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76"/>
        <w:gridCol w:w="778"/>
        <w:gridCol w:w="992"/>
        <w:gridCol w:w="1134"/>
        <w:gridCol w:w="1701"/>
        <w:gridCol w:w="82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任职部门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拟聘人数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最高年龄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办公室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zCs w:val="21"/>
              </w:rPr>
              <w:t>以上学历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学士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zCs w:val="21"/>
              </w:rPr>
              <w:t>以上学位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法学、汉语言文学、土地管理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35</w:t>
            </w:r>
          </w:p>
        </w:tc>
        <w:tc>
          <w:tcPr>
            <w:tcW w:w="2435" w:type="dxa"/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1.有党政机关工作经验者优先；</w:t>
            </w:r>
          </w:p>
          <w:p>
            <w:pPr>
              <w:numPr>
                <w:numId w:val="0"/>
              </w:numPr>
              <w:jc w:val="both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2.工作细致、灵活、抗压能力强；</w:t>
            </w:r>
          </w:p>
          <w:p>
            <w:pPr>
              <w:numPr>
                <w:numId w:val="0"/>
              </w:numPr>
              <w:jc w:val="both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3.较强的文字能力、沟通会协调能力</w:t>
            </w: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sz w:val="10"/>
          <w:szCs w:val="10"/>
        </w:rPr>
      </w:pPr>
      <w:bookmarkStart w:id="0" w:name="_GoBack"/>
      <w:bookmarkEnd w:id="0"/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B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12DD04B0"/>
    <w:rsid w:val="248159D5"/>
    <w:rsid w:val="3CF75744"/>
    <w:rsid w:val="4ADD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5</TotalTime>
  <ScaleCrop>false</ScaleCrop>
  <LinksUpToDate>false</LinksUpToDate>
  <CharactersWithSpaces>505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2019-05-23T08:44:00Z</dcterms:created>
  <dc:creator>null</dc:creator>
  <cp:lastModifiedBy>廖苑华（光明）</cp:lastModifiedBy>
  <cp:lastPrinted>2020-05-15T09:10:00Z</cp:lastPrinted>
  <dcterms:modified xsi:type="dcterms:W3CDTF">2021-12-21T09:05:01Z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