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169" w:rsidRPr="00F00169" w:rsidRDefault="00F00169" w:rsidP="00F00169">
      <w:pPr>
        <w:shd w:val="clear" w:color="auto" w:fill="FFFFFF"/>
        <w:adjustRightInd/>
        <w:snapToGrid/>
        <w:spacing w:after="210" w:line="700" w:lineRule="exact"/>
        <w:jc w:val="both"/>
        <w:outlineLvl w:val="0"/>
        <w:rPr>
          <w:rFonts w:ascii="Times New Roman" w:eastAsia="黑体" w:hAnsi="Times New Roman" w:cs="方正小标宋简体"/>
          <w:kern w:val="2"/>
          <w:sz w:val="28"/>
          <w:szCs w:val="28"/>
        </w:rPr>
      </w:pPr>
      <w:r w:rsidRPr="00F00169">
        <w:rPr>
          <w:rFonts w:ascii="Times New Roman" w:eastAsia="黑体" w:hAnsi="Times New Roman" w:cs="方正小标宋简体"/>
          <w:kern w:val="2"/>
          <w:sz w:val="28"/>
          <w:szCs w:val="28"/>
        </w:rPr>
        <w:t>附件</w:t>
      </w:r>
      <w:r w:rsidRPr="00F00169">
        <w:rPr>
          <w:rFonts w:ascii="Times New Roman" w:eastAsia="黑体" w:hAnsi="Times New Roman" w:cs="方正小标宋简体"/>
          <w:kern w:val="2"/>
          <w:sz w:val="28"/>
          <w:szCs w:val="28"/>
        </w:rPr>
        <w:t>3</w:t>
      </w:r>
    </w:p>
    <w:p w:rsidR="00F00169" w:rsidRPr="00F00169" w:rsidRDefault="00F00169" w:rsidP="00F00169">
      <w:pPr>
        <w:shd w:val="clear" w:color="auto" w:fill="FFFFFF"/>
        <w:adjustRightInd/>
        <w:snapToGrid/>
        <w:spacing w:after="0" w:line="640" w:lineRule="exact"/>
        <w:jc w:val="center"/>
        <w:outlineLvl w:val="0"/>
        <w:rPr>
          <w:rFonts w:ascii="方正小标宋简体" w:eastAsia="方正小标宋简体" w:hAnsi="方正小标宋简体" w:cs="方正小标宋简体"/>
          <w:spacing w:val="8"/>
          <w:kern w:val="44"/>
          <w:sz w:val="44"/>
          <w:szCs w:val="44"/>
          <w:shd w:val="clear" w:color="auto" w:fill="FFFFFF"/>
        </w:rPr>
      </w:pPr>
      <w:r w:rsidRPr="00F00169">
        <w:rPr>
          <w:rFonts w:ascii="方正小标宋简体" w:eastAsia="方正小标宋简体" w:hAnsi="方正小标宋简体" w:cs="方正小标宋简体"/>
          <w:spacing w:val="8"/>
          <w:kern w:val="44"/>
          <w:sz w:val="44"/>
          <w:szCs w:val="44"/>
          <w:shd w:val="clear" w:color="auto" w:fill="FFFFFF"/>
        </w:rPr>
        <w:t>四川省人事考试中心关于近期人事考试</w:t>
      </w:r>
    </w:p>
    <w:p w:rsidR="00F00169" w:rsidRPr="00F00169" w:rsidRDefault="00F00169" w:rsidP="00F00169">
      <w:pPr>
        <w:shd w:val="clear" w:color="auto" w:fill="FFFFFF"/>
        <w:adjustRightInd/>
        <w:snapToGrid/>
        <w:spacing w:after="0" w:line="640" w:lineRule="exact"/>
        <w:jc w:val="center"/>
        <w:outlineLvl w:val="0"/>
        <w:rPr>
          <w:rFonts w:ascii="方正小标宋简体" w:eastAsia="方正小标宋简体" w:hAnsi="方正小标宋简体" w:cs="方正小标宋简体"/>
          <w:spacing w:val="8"/>
          <w:kern w:val="44"/>
          <w:sz w:val="44"/>
          <w:szCs w:val="44"/>
          <w:shd w:val="clear" w:color="auto" w:fill="FFFFFF"/>
        </w:rPr>
      </w:pPr>
      <w:r w:rsidRPr="00F00169">
        <w:rPr>
          <w:rFonts w:ascii="方正小标宋简体" w:eastAsia="方正小标宋简体" w:hAnsi="方正小标宋简体" w:cs="方正小标宋简体"/>
          <w:spacing w:val="8"/>
          <w:kern w:val="44"/>
          <w:sz w:val="44"/>
          <w:szCs w:val="44"/>
          <w:shd w:val="clear" w:color="auto" w:fill="FFFFFF"/>
        </w:rPr>
        <w:t>期间疫情防控注意事项的补充公告</w:t>
      </w:r>
    </w:p>
    <w:p w:rsidR="00F00169" w:rsidRPr="00F00169" w:rsidRDefault="00F00169" w:rsidP="00F00169">
      <w:pPr>
        <w:widowControl w:val="0"/>
        <w:adjustRightInd/>
        <w:snapToGrid/>
        <w:spacing w:after="0" w:line="600" w:lineRule="exact"/>
        <w:jc w:val="both"/>
        <w:rPr>
          <w:rFonts w:ascii="Calibri" w:eastAsia="宋体" w:hAnsi="Calibri" w:cs="Times New Roman"/>
          <w:kern w:val="2"/>
          <w:sz w:val="32"/>
        </w:rPr>
      </w:pPr>
    </w:p>
    <w:p w:rsidR="00F00169" w:rsidRPr="00F00169" w:rsidRDefault="00F00169" w:rsidP="00F00169">
      <w:pPr>
        <w:shd w:val="clear" w:color="auto" w:fill="FFFFFF"/>
        <w:adjustRightInd/>
        <w:snapToGrid/>
        <w:spacing w:after="0" w:line="645" w:lineRule="atLeast"/>
        <w:ind w:firstLineChars="200" w:firstLine="636"/>
        <w:rPr>
          <w:rFonts w:ascii="微软雅黑" w:hAnsi="微软雅黑" w:cs="微软雅黑"/>
          <w:spacing w:val="8"/>
          <w:sz w:val="25"/>
          <w:szCs w:val="25"/>
        </w:rPr>
      </w:pPr>
      <w:r w:rsidRPr="00F00169">
        <w:rPr>
          <w:rFonts w:ascii="仿宋_GB2312" w:eastAsia="仿宋_GB2312" w:hAnsi="微软雅黑" w:cs="仿宋_GB2312"/>
          <w:spacing w:val="8"/>
          <w:sz w:val="31"/>
          <w:szCs w:val="31"/>
          <w:shd w:val="clear" w:color="auto" w:fill="FFFFFF"/>
        </w:rPr>
        <w:t>根据我省新冠肺炎疫情防控</w:t>
      </w:r>
      <w:r w:rsidRPr="00F00169">
        <w:rPr>
          <w:rFonts w:ascii="仿宋_GB2312" w:eastAsia="仿宋_GB2312" w:hAnsi="微软雅黑" w:cs="仿宋_GB2312" w:hint="eastAsia"/>
          <w:spacing w:val="8"/>
          <w:sz w:val="31"/>
          <w:szCs w:val="31"/>
          <w:shd w:val="clear" w:color="auto" w:fill="FFFFFF"/>
        </w:rPr>
        <w:t>最新要求，为全力确保每一位考生生命安全和身体健康，现就我省近期人事考试期间疫情防控有关注意事项补充公告如下：</w:t>
      </w:r>
    </w:p>
    <w:p w:rsidR="00F00169" w:rsidRPr="00F00169" w:rsidRDefault="00F00169" w:rsidP="00F00169">
      <w:pPr>
        <w:shd w:val="clear" w:color="auto" w:fill="FFFFFF"/>
        <w:adjustRightInd/>
        <w:snapToGrid/>
        <w:spacing w:after="0" w:line="645" w:lineRule="atLeast"/>
        <w:ind w:firstLineChars="200" w:firstLine="636"/>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t>一、</w:t>
      </w:r>
      <w:r w:rsidRPr="00F00169">
        <w:rPr>
          <w:rFonts w:ascii="微软雅黑" w:hAnsi="微软雅黑" w:cs="微软雅黑" w:hint="eastAsia"/>
          <w:spacing w:val="8"/>
          <w:sz w:val="31"/>
          <w:szCs w:val="31"/>
          <w:shd w:val="clear" w:color="auto" w:fill="FFFFFF"/>
        </w:rPr>
        <w:t>14</w:t>
      </w:r>
      <w:r w:rsidRPr="00F00169">
        <w:rPr>
          <w:rFonts w:ascii="仿宋_GB2312" w:eastAsia="仿宋_GB2312" w:hAnsi="微软雅黑" w:cs="仿宋_GB2312" w:hint="eastAsia"/>
          <w:spacing w:val="8"/>
          <w:sz w:val="31"/>
          <w:szCs w:val="31"/>
          <w:shd w:val="clear" w:color="auto" w:fill="FFFFFF"/>
        </w:rPr>
        <w:t>天内有中高风险地区所在县（市、区）和直辖市、省会城市所在街道旅居史，以及公布本土新增感染者但暂未划定中高风险地区所在县（市、区）和直辖市、省会城市所在街道旅居史，正在实施居家或集中隔离的来（返）川考生，不得参加我省举行的人事考试。</w:t>
      </w:r>
    </w:p>
    <w:p w:rsidR="00F00169" w:rsidRPr="00F00169" w:rsidRDefault="00F00169" w:rsidP="00F00169">
      <w:pPr>
        <w:shd w:val="clear" w:color="auto" w:fill="FFFFFF"/>
        <w:adjustRightInd/>
        <w:snapToGrid/>
        <w:spacing w:after="0" w:line="585" w:lineRule="atLeast"/>
        <w:ind w:firstLine="645"/>
        <w:jc w:val="both"/>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t>二、</w:t>
      </w:r>
      <w:r w:rsidRPr="00F00169">
        <w:rPr>
          <w:rFonts w:ascii="微软雅黑" w:hAnsi="微软雅黑" w:cs="微软雅黑" w:hint="eastAsia"/>
          <w:spacing w:val="8"/>
          <w:sz w:val="31"/>
          <w:szCs w:val="31"/>
          <w:shd w:val="clear" w:color="auto" w:fill="FFFFFF"/>
        </w:rPr>
        <w:t>14</w:t>
      </w:r>
      <w:r w:rsidRPr="00F00169">
        <w:rPr>
          <w:rFonts w:ascii="仿宋_GB2312" w:eastAsia="仿宋_GB2312" w:hAnsi="微软雅黑" w:cs="仿宋_GB2312" w:hint="eastAsia"/>
          <w:spacing w:val="8"/>
          <w:sz w:val="31"/>
          <w:szCs w:val="31"/>
          <w:shd w:val="clear" w:color="auto" w:fill="FFFFFF"/>
        </w:rPr>
        <w:t>天内有中高风险地区所在地级市和直辖市、省会城市所在区旅居史，以及公布本土新增感染者但暂未划定中高风险地区所在地级市和直辖市、省会城市所在区旅居史的来（返）川考生，需提供</w:t>
      </w:r>
      <w:r w:rsidRPr="00F00169">
        <w:rPr>
          <w:rFonts w:ascii="微软雅黑" w:hAnsi="微软雅黑" w:cs="微软雅黑" w:hint="eastAsia"/>
          <w:spacing w:val="8"/>
          <w:sz w:val="31"/>
          <w:szCs w:val="31"/>
          <w:shd w:val="clear" w:color="auto" w:fill="FFFFFF"/>
        </w:rPr>
        <w:t>3</w:t>
      </w:r>
      <w:r w:rsidRPr="00F00169">
        <w:rPr>
          <w:rFonts w:ascii="仿宋_GB2312" w:eastAsia="仿宋_GB2312" w:hAnsi="微软雅黑" w:cs="仿宋_GB2312" w:hint="eastAsia"/>
          <w:spacing w:val="8"/>
          <w:sz w:val="31"/>
          <w:szCs w:val="31"/>
          <w:shd w:val="clear" w:color="auto" w:fill="FFFFFF"/>
        </w:rPr>
        <w:t>天内</w:t>
      </w:r>
      <w:r w:rsidRPr="00F00169">
        <w:rPr>
          <w:rFonts w:ascii="微软雅黑" w:hAnsi="微软雅黑" w:cs="微软雅黑" w:hint="eastAsia"/>
          <w:spacing w:val="8"/>
          <w:sz w:val="31"/>
          <w:szCs w:val="31"/>
          <w:shd w:val="clear" w:color="auto" w:fill="FFFFFF"/>
        </w:rPr>
        <w:t>2</w:t>
      </w:r>
      <w:r w:rsidRPr="00F00169">
        <w:rPr>
          <w:rFonts w:ascii="仿宋_GB2312" w:eastAsia="仿宋_GB2312" w:hAnsi="微软雅黑" w:cs="仿宋_GB2312" w:hint="eastAsia"/>
          <w:spacing w:val="8"/>
          <w:sz w:val="31"/>
          <w:szCs w:val="31"/>
          <w:shd w:val="clear" w:color="auto" w:fill="FFFFFF"/>
        </w:rPr>
        <w:t>次（间隔</w:t>
      </w:r>
      <w:r w:rsidRPr="00F00169">
        <w:rPr>
          <w:rFonts w:ascii="微软雅黑" w:hAnsi="微软雅黑" w:cs="微软雅黑" w:hint="eastAsia"/>
          <w:spacing w:val="8"/>
          <w:sz w:val="31"/>
          <w:szCs w:val="31"/>
          <w:shd w:val="clear" w:color="auto" w:fill="FFFFFF"/>
        </w:rPr>
        <w:t>24</w:t>
      </w:r>
      <w:r w:rsidRPr="00F00169">
        <w:rPr>
          <w:rFonts w:ascii="仿宋_GB2312" w:eastAsia="仿宋_GB2312" w:hAnsi="微软雅黑" w:cs="仿宋_GB2312" w:hint="eastAsia"/>
          <w:spacing w:val="8"/>
          <w:sz w:val="31"/>
          <w:szCs w:val="31"/>
          <w:shd w:val="clear" w:color="auto" w:fill="FFFFFF"/>
        </w:rPr>
        <w:t>小时，参加首场考试前三天）新冠病毒核酸检测阴性证明。</w:t>
      </w:r>
    </w:p>
    <w:p w:rsidR="00F00169" w:rsidRPr="00F00169" w:rsidRDefault="00F00169" w:rsidP="00F00169">
      <w:pPr>
        <w:shd w:val="clear" w:color="auto" w:fill="FFFFFF"/>
        <w:adjustRightInd/>
        <w:snapToGrid/>
        <w:spacing w:after="0" w:line="585" w:lineRule="atLeast"/>
        <w:ind w:firstLine="645"/>
        <w:jc w:val="both"/>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t>三、有本土新冠病例和无症状感染者报告省份（自治区、直辖市）旅居史的来（返）川考生，需提供</w:t>
      </w:r>
      <w:r w:rsidRPr="00F00169">
        <w:rPr>
          <w:rFonts w:ascii="微软雅黑" w:hAnsi="微软雅黑" w:cs="微软雅黑" w:hint="eastAsia"/>
          <w:spacing w:val="8"/>
          <w:sz w:val="31"/>
          <w:szCs w:val="31"/>
          <w:shd w:val="clear" w:color="auto" w:fill="FFFFFF"/>
        </w:rPr>
        <w:t>48</w:t>
      </w:r>
      <w:r w:rsidRPr="00F00169">
        <w:rPr>
          <w:rFonts w:ascii="仿宋_GB2312" w:eastAsia="仿宋_GB2312" w:hAnsi="微软雅黑" w:cs="仿宋_GB2312" w:hint="eastAsia"/>
          <w:spacing w:val="8"/>
          <w:sz w:val="31"/>
          <w:szCs w:val="31"/>
          <w:shd w:val="clear" w:color="auto" w:fill="FFFFFF"/>
        </w:rPr>
        <w:t>小时新冠病毒核酸检测阴性证明。</w:t>
      </w:r>
    </w:p>
    <w:p w:rsidR="00F00169" w:rsidRPr="00F00169" w:rsidRDefault="00F00169" w:rsidP="00F00169">
      <w:pPr>
        <w:shd w:val="clear" w:color="auto" w:fill="FFFFFF"/>
        <w:adjustRightInd/>
        <w:snapToGrid/>
        <w:spacing w:after="0" w:line="585" w:lineRule="atLeast"/>
        <w:ind w:firstLine="645"/>
        <w:jc w:val="both"/>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lastRenderedPageBreak/>
        <w:t>四、其他疫情防控要求仍按原公告执行。考区所在地疫情防控部门有其他疫情防控要求的，按当地疫情防控部门规定执行。</w:t>
      </w:r>
    </w:p>
    <w:p w:rsidR="00F00169" w:rsidRPr="00F00169" w:rsidRDefault="00F00169" w:rsidP="00F00169">
      <w:pPr>
        <w:shd w:val="clear" w:color="auto" w:fill="FFFFFF"/>
        <w:adjustRightInd/>
        <w:snapToGrid/>
        <w:spacing w:after="0" w:line="585" w:lineRule="atLeast"/>
        <w:ind w:firstLine="645"/>
        <w:jc w:val="both"/>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t>鉴于近期国内出现多点散发疫情，请考生密切关注考点所在市（州）最新防疫要求，并严格按属地要求执行。若因隐瞒行程、病情或未按要求出具健康证明造成无法正常参加考试的，后果由考生自行承担；造成严重影响的，将依法追究相关责任。</w:t>
      </w:r>
    </w:p>
    <w:p w:rsidR="00F00169" w:rsidRPr="00F00169" w:rsidRDefault="00F00169" w:rsidP="00F00169">
      <w:pPr>
        <w:shd w:val="clear" w:color="auto" w:fill="FFFFFF"/>
        <w:adjustRightInd/>
        <w:snapToGrid/>
        <w:spacing w:after="0" w:line="585" w:lineRule="atLeast"/>
        <w:ind w:firstLine="5115"/>
        <w:jc w:val="both"/>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t> </w:t>
      </w:r>
    </w:p>
    <w:p w:rsidR="00F00169" w:rsidRPr="00F00169" w:rsidRDefault="00F00169" w:rsidP="00F00169">
      <w:pPr>
        <w:shd w:val="clear" w:color="auto" w:fill="FFFFFF"/>
        <w:adjustRightInd/>
        <w:snapToGrid/>
        <w:spacing w:after="0" w:line="555" w:lineRule="atLeast"/>
        <w:ind w:firstLine="5115"/>
        <w:jc w:val="both"/>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t> </w:t>
      </w:r>
    </w:p>
    <w:p w:rsidR="00F00169" w:rsidRPr="00F00169" w:rsidRDefault="00F00169" w:rsidP="00F00169">
      <w:pPr>
        <w:shd w:val="clear" w:color="auto" w:fill="FFFFFF"/>
        <w:adjustRightInd/>
        <w:snapToGrid/>
        <w:spacing w:after="0" w:line="555" w:lineRule="atLeast"/>
        <w:ind w:firstLineChars="1400" w:firstLine="4452"/>
        <w:jc w:val="both"/>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t>四川省人事考试中心</w:t>
      </w:r>
    </w:p>
    <w:p w:rsidR="00F00169" w:rsidRPr="00F00169" w:rsidRDefault="00F00169" w:rsidP="00F00169">
      <w:pPr>
        <w:shd w:val="clear" w:color="auto" w:fill="FFFFFF"/>
        <w:adjustRightInd/>
        <w:snapToGrid/>
        <w:spacing w:after="0" w:line="555" w:lineRule="atLeast"/>
        <w:jc w:val="both"/>
        <w:rPr>
          <w:rFonts w:ascii="微软雅黑" w:hAnsi="微软雅黑" w:cs="微软雅黑"/>
          <w:spacing w:val="8"/>
          <w:sz w:val="25"/>
          <w:szCs w:val="25"/>
        </w:rPr>
      </w:pPr>
      <w:r w:rsidRPr="00F00169">
        <w:rPr>
          <w:rFonts w:ascii="仿宋_GB2312" w:eastAsia="仿宋_GB2312" w:hAnsi="微软雅黑" w:cs="仿宋_GB2312" w:hint="eastAsia"/>
          <w:spacing w:val="8"/>
          <w:sz w:val="31"/>
          <w:szCs w:val="31"/>
          <w:shd w:val="clear" w:color="auto" w:fill="FFFFFF"/>
        </w:rPr>
        <w:t>                                </w:t>
      </w:r>
      <w:r w:rsidRPr="00F00169">
        <w:rPr>
          <w:rFonts w:ascii="仿宋_GB2312" w:eastAsia="仿宋_GB2312" w:hAnsi="微软雅黑" w:cs="仿宋_GB2312" w:hint="eastAsia"/>
          <w:spacing w:val="8"/>
          <w:sz w:val="31"/>
          <w:szCs w:val="31"/>
          <w:shd w:val="clear" w:color="auto" w:fill="FFFFFF"/>
        </w:rPr>
        <w:t xml:space="preserve">       </w:t>
      </w:r>
      <w:r w:rsidRPr="00F00169">
        <w:rPr>
          <w:rFonts w:ascii="仿宋_GB2312" w:eastAsia="仿宋_GB2312" w:hAnsi="微软雅黑" w:cs="仿宋_GB2312" w:hint="eastAsia"/>
          <w:spacing w:val="8"/>
          <w:sz w:val="31"/>
          <w:szCs w:val="31"/>
          <w:shd w:val="clear" w:color="auto" w:fill="FFFFFF"/>
        </w:rPr>
        <w:t>  </w:t>
      </w:r>
      <w:r w:rsidRPr="00F00169">
        <w:rPr>
          <w:rFonts w:ascii="微软雅黑" w:hAnsi="微软雅黑" w:cs="微软雅黑" w:hint="eastAsia"/>
          <w:spacing w:val="8"/>
          <w:sz w:val="31"/>
          <w:szCs w:val="31"/>
          <w:shd w:val="clear" w:color="auto" w:fill="FFFFFF"/>
        </w:rPr>
        <w:t>2021</w:t>
      </w:r>
      <w:r w:rsidRPr="00F00169">
        <w:rPr>
          <w:rFonts w:ascii="仿宋_GB2312" w:eastAsia="仿宋_GB2312" w:hAnsi="微软雅黑" w:cs="仿宋_GB2312" w:hint="eastAsia"/>
          <w:spacing w:val="8"/>
          <w:sz w:val="31"/>
          <w:szCs w:val="31"/>
          <w:shd w:val="clear" w:color="auto" w:fill="FFFFFF"/>
        </w:rPr>
        <w:t>年</w:t>
      </w:r>
      <w:r w:rsidRPr="00F00169">
        <w:rPr>
          <w:rFonts w:ascii="微软雅黑" w:hAnsi="微软雅黑" w:cs="微软雅黑" w:hint="eastAsia"/>
          <w:spacing w:val="8"/>
          <w:sz w:val="31"/>
          <w:szCs w:val="31"/>
          <w:shd w:val="clear" w:color="auto" w:fill="FFFFFF"/>
        </w:rPr>
        <w:t>10</w:t>
      </w:r>
      <w:r w:rsidRPr="00F00169">
        <w:rPr>
          <w:rFonts w:ascii="仿宋_GB2312" w:eastAsia="仿宋_GB2312" w:hAnsi="微软雅黑" w:cs="仿宋_GB2312" w:hint="eastAsia"/>
          <w:spacing w:val="8"/>
          <w:sz w:val="31"/>
          <w:szCs w:val="31"/>
          <w:shd w:val="clear" w:color="auto" w:fill="FFFFFF"/>
        </w:rPr>
        <w:t>月</w:t>
      </w:r>
      <w:r w:rsidRPr="00F00169">
        <w:rPr>
          <w:rFonts w:ascii="微软雅黑" w:hAnsi="微软雅黑" w:cs="微软雅黑" w:hint="eastAsia"/>
          <w:spacing w:val="8"/>
          <w:sz w:val="31"/>
          <w:szCs w:val="31"/>
          <w:shd w:val="clear" w:color="auto" w:fill="FFFFFF"/>
        </w:rPr>
        <w:t>27</w:t>
      </w:r>
      <w:r w:rsidRPr="00F00169">
        <w:rPr>
          <w:rFonts w:ascii="仿宋_GB2312" w:eastAsia="仿宋_GB2312" w:hAnsi="微软雅黑" w:cs="仿宋_GB2312" w:hint="eastAsia"/>
          <w:spacing w:val="8"/>
          <w:sz w:val="31"/>
          <w:szCs w:val="31"/>
          <w:shd w:val="clear" w:color="auto" w:fill="FFFFFF"/>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8B7726"/>
    <w:rsid w:val="00943B7D"/>
    <w:rsid w:val="00D31D50"/>
    <w:rsid w:val="00F001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聂朝飞</cp:lastModifiedBy>
  <cp:revision>2</cp:revision>
  <dcterms:created xsi:type="dcterms:W3CDTF">2008-09-11T17:20:00Z</dcterms:created>
  <dcterms:modified xsi:type="dcterms:W3CDTF">2021-12-27T09:05:00Z</dcterms:modified>
</cp:coreProperties>
</file>