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FF" w:rsidRPr="00663E56" w:rsidRDefault="00663E56">
      <w:pPr>
        <w:jc w:val="center"/>
        <w:rPr>
          <w:rFonts w:eastAsia="方正小标宋简体"/>
          <w:b/>
          <w:color w:val="000000" w:themeColor="text1"/>
        </w:rPr>
      </w:pPr>
      <w:r w:rsidRPr="00663E56">
        <w:rPr>
          <w:rFonts w:ascii="方正小标宋简体" w:eastAsia="方正小标宋简体" w:hint="eastAsia"/>
          <w:b/>
          <w:bCs/>
          <w:color w:val="000000" w:themeColor="text1"/>
          <w:kern w:val="0"/>
          <w:sz w:val="36"/>
          <w:szCs w:val="36"/>
        </w:rPr>
        <w:t>“</w:t>
      </w:r>
      <w:r w:rsidRPr="00663E56">
        <w:rPr>
          <w:rFonts w:ascii="方正小标宋简体" w:eastAsia="方正小标宋简体" w:hAnsi="方正小标宋简体" w:hint="eastAsia"/>
          <w:b/>
          <w:bCs/>
          <w:color w:val="000000" w:themeColor="text1"/>
          <w:kern w:val="0"/>
          <w:sz w:val="36"/>
          <w:szCs w:val="36"/>
        </w:rPr>
        <w:t>嘉陵江英才工程</w:t>
      </w:r>
      <w:r w:rsidRPr="00663E56">
        <w:rPr>
          <w:rFonts w:ascii="方正小标宋简体" w:eastAsia="方正小标宋简体" w:hint="eastAsia"/>
          <w:b/>
          <w:bCs/>
          <w:color w:val="000000" w:themeColor="text1"/>
          <w:kern w:val="0"/>
          <w:sz w:val="36"/>
          <w:szCs w:val="36"/>
        </w:rPr>
        <w:t>”</w:t>
      </w:r>
      <w:r w:rsidRPr="00663E56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36"/>
          <w:szCs w:val="36"/>
        </w:rPr>
        <w:t>2022</w:t>
      </w:r>
      <w:r w:rsidRPr="00663E56">
        <w:rPr>
          <w:rFonts w:ascii="Times New Roman" w:eastAsia="方正小标宋简体" w:cs="Times New Roman"/>
          <w:b/>
          <w:bCs/>
          <w:color w:val="000000" w:themeColor="text1"/>
          <w:kern w:val="0"/>
          <w:sz w:val="36"/>
          <w:szCs w:val="36"/>
        </w:rPr>
        <w:t>年度引</w:t>
      </w:r>
      <w:r w:rsidRPr="00663E56">
        <w:rPr>
          <w:rFonts w:eastAsia="方正小标宋简体"/>
          <w:b/>
          <w:bCs/>
          <w:color w:val="000000" w:themeColor="text1"/>
          <w:kern w:val="0"/>
          <w:sz w:val="36"/>
          <w:szCs w:val="36"/>
        </w:rPr>
        <w:t>才</w:t>
      </w:r>
      <w:r w:rsidRPr="00663E56">
        <w:rPr>
          <w:rFonts w:eastAsia="方正小标宋简体" w:hAnsi="方正小标宋简体"/>
          <w:b/>
          <w:bCs/>
          <w:color w:val="000000" w:themeColor="text1"/>
          <w:kern w:val="0"/>
          <w:sz w:val="36"/>
          <w:szCs w:val="36"/>
        </w:rPr>
        <w:t>需求信息表（</w:t>
      </w:r>
      <w:r w:rsidRPr="00663E56">
        <w:rPr>
          <w:rFonts w:eastAsia="方正小标宋简体" w:hAnsi="方正小标宋简体" w:hint="eastAsia"/>
          <w:b/>
          <w:bCs/>
          <w:color w:val="000000" w:themeColor="text1"/>
          <w:kern w:val="0"/>
          <w:sz w:val="36"/>
          <w:szCs w:val="36"/>
        </w:rPr>
        <w:t>一</w:t>
      </w:r>
      <w:r w:rsidRPr="00663E56">
        <w:rPr>
          <w:rFonts w:eastAsia="方正小标宋简体" w:hAnsi="方正小标宋简体"/>
          <w:b/>
          <w:bCs/>
          <w:color w:val="000000" w:themeColor="text1"/>
          <w:kern w:val="0"/>
          <w:sz w:val="36"/>
          <w:szCs w:val="36"/>
        </w:rPr>
        <w:t>）</w:t>
      </w:r>
    </w:p>
    <w:tbl>
      <w:tblPr>
        <w:tblW w:w="15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8"/>
        <w:gridCol w:w="1276"/>
        <w:gridCol w:w="1861"/>
        <w:gridCol w:w="1377"/>
        <w:gridCol w:w="1298"/>
        <w:gridCol w:w="654"/>
        <w:gridCol w:w="801"/>
        <w:gridCol w:w="3365"/>
        <w:gridCol w:w="850"/>
        <w:gridCol w:w="718"/>
        <w:gridCol w:w="2039"/>
      </w:tblGrid>
      <w:tr w:rsidR="00EF2EFF" w:rsidRPr="00663E56">
        <w:trPr>
          <w:cantSplit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3137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南充三环电子有限公司</w:t>
            </w:r>
          </w:p>
        </w:tc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952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民营企业</w:t>
            </w:r>
          </w:p>
        </w:tc>
        <w:tc>
          <w:tcPr>
            <w:tcW w:w="801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3365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https://www.cctc.cc/about.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html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邮政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57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637100</w:t>
            </w:r>
          </w:p>
        </w:tc>
      </w:tr>
      <w:tr w:rsidR="00EF2EFF" w:rsidRPr="00663E56">
        <w:trPr>
          <w:cantSplit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联系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3137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吴慧敏</w:t>
            </w:r>
          </w:p>
        </w:tc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联系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952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18881762217</w:t>
            </w:r>
          </w:p>
        </w:tc>
        <w:tc>
          <w:tcPr>
            <w:tcW w:w="801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3365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MinnaWu@cctc.cc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通讯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57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南充三环电子有限公司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三厂区</w:t>
            </w:r>
          </w:p>
        </w:tc>
      </w:tr>
      <w:tr w:rsidR="00EF2EFF" w:rsidRPr="00663E56">
        <w:trPr>
          <w:cantSplit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4239" w:type="dxa"/>
            <w:gridSpan w:val="10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ind w:firstLineChars="200" w:firstLine="482"/>
              <w:rPr>
                <w:rFonts w:ascii="Times New Roman" w:eastAsia="方正楷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南充三环电子有限公司是潮州三环（集团）股份有限公司（股票代码：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300408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）下属的全资子公司，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2007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年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12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月入驻南充市高坪区，占地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800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余亩，员工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6000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余人，主要从事电子元器件、光电子器件、电子工业专用设备及电子材料研发、生产和销售，多项主营产品产销量位居全球首位。公司通过国家高新技术企业、四川省企业技术中心认定，是四川省科技成果转移转化示范企业、四川省优秀民营企业、南充市重点招商引资企业。</w:t>
            </w:r>
          </w:p>
        </w:tc>
      </w:tr>
      <w:tr w:rsidR="00EF2EFF" w:rsidRPr="00663E56">
        <w:trPr>
          <w:cantSplit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引进岗位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职务职称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3365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需求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71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引进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039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提供薪酬、生活待遇或其他优惠条件</w:t>
            </w:r>
          </w:p>
        </w:tc>
      </w:tr>
      <w:tr w:rsidR="00663E56" w:rsidRPr="00663E56">
        <w:trPr>
          <w:cantSplit/>
          <w:trHeight w:val="1304"/>
          <w:jc w:val="center"/>
        </w:trPr>
        <w:tc>
          <w:tcPr>
            <w:tcW w:w="85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7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 w:rsidP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材料研发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材料科学与工程、材料物理与化学、材料学、化学工程与技术、材料科学与工程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硕士研究生及以上</w:t>
            </w:r>
          </w:p>
        </w:tc>
        <w:tc>
          <w:tcPr>
            <w:tcW w:w="336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具备材料学方面的基础知识；条理性好，善于观察和学习；有创新思维，有想法</w:t>
            </w:r>
            <w:r w:rsidRPr="00663E56">
              <w:rPr>
                <w:rFonts w:ascii="Times New Roman" w:eastAsia="方正仿宋简体" w:cs="Times New Roman" w:hint="eastAsia"/>
                <w:b/>
                <w:color w:val="000000" w:themeColor="text1"/>
                <w:kern w:val="0"/>
                <w:sz w:val="24"/>
              </w:rPr>
              <w:t>。</w:t>
            </w:r>
          </w:p>
        </w:tc>
        <w:tc>
          <w:tcPr>
            <w:tcW w:w="85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55</w:t>
            </w:r>
          </w:p>
        </w:tc>
        <w:tc>
          <w:tcPr>
            <w:tcW w:w="71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本科年薪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18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万以上、硕士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29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万以上、博士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40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+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安家费、五险一金、福利食堂、免费宿舍、集体婚礼、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8-12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天探亲假，获聘工程师职级还将享有额外技术津贴等其它福利</w:t>
            </w:r>
          </w:p>
        </w:tc>
      </w:tr>
      <w:tr w:rsidR="00663E56" w:rsidRPr="00663E56">
        <w:trPr>
          <w:cantSplit/>
          <w:trHeight w:val="907"/>
          <w:jc w:val="center"/>
        </w:trPr>
        <w:tc>
          <w:tcPr>
            <w:tcW w:w="858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材料科学与工程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</w:t>
            </w:r>
          </w:p>
        </w:tc>
        <w:tc>
          <w:tcPr>
            <w:tcW w:w="3365" w:type="dxa"/>
            <w:vMerge/>
            <w:tcMar>
              <w:top w:w="57" w:type="dxa"/>
              <w:bottom w:w="57" w:type="dxa"/>
            </w:tcMar>
          </w:tcPr>
          <w:p w:rsidR="00663E56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718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EF2EFF" w:rsidRPr="00663E56">
        <w:trPr>
          <w:cantSplit/>
          <w:trHeight w:val="2770"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机械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/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电气设计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本科：机械工程、机械设计制造及其自动化、电气工程及其自动化、电气工程与智能控制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硕士：机械工程、电气工程、机械设计及理论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本科及以上（硕士优先）</w:t>
            </w:r>
          </w:p>
        </w:tc>
        <w:tc>
          <w:tcPr>
            <w:tcW w:w="3365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英语基础良好，具备外文文献阅读能力；专业基础扎实，有良好的机械机构设计和绘图能力；有良好的观察和创新能力；沟通能力好，动手能力强</w:t>
            </w:r>
            <w:r w:rsidRPr="00663E56">
              <w:rPr>
                <w:rFonts w:ascii="Times New Roman" w:eastAsia="方正仿宋简体" w:cs="Times New Roman" w:hint="eastAsia"/>
                <w:b/>
                <w:color w:val="000000" w:themeColor="text1"/>
                <w:kern w:val="0"/>
                <w:sz w:val="24"/>
              </w:rPr>
              <w:t>。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28</w:t>
            </w:r>
          </w:p>
        </w:tc>
        <w:tc>
          <w:tcPr>
            <w:tcW w:w="71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EF2EFF" w:rsidRPr="00663E56">
        <w:trPr>
          <w:cantSplit/>
          <w:trHeight w:val="3618"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lastRenderedPageBreak/>
              <w:t>3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流延工程师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材料科学与工程、无机非金属材料工程、高分子材料与工程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3365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具有材料学或相关领域的本科以上学位，具有陶瓷流延成型相关领域的研发或者工艺经验者优先；熟悉并掌握高分子材料、无机非金属材料等相关专业知识；熟悉有机系流延体系相关原理，对流延工艺、浆料配方有一定深度认识；具备良好的逻辑分析能力、总结能力、沟通能力和团队精神</w:t>
            </w:r>
            <w:r w:rsidRPr="00663E56">
              <w:rPr>
                <w:rFonts w:ascii="Times New Roman" w:eastAsia="方正仿宋简体" w:cs="Times New Roman" w:hint="eastAsia"/>
                <w:b/>
                <w:color w:val="000000" w:themeColor="text1"/>
                <w:kern w:val="0"/>
                <w:sz w:val="24"/>
              </w:rPr>
              <w:t>。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71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本科年薪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18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万以上、硕士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29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万以上、博士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40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+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安家费、五险一金、福利食堂、免费宿舍、集体婚礼、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8-12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天探亲假，获聘工程师职级还将享有额外技术津贴等其它福利</w:t>
            </w:r>
          </w:p>
        </w:tc>
      </w:tr>
      <w:tr w:rsidR="00663E56" w:rsidRPr="00663E56">
        <w:trPr>
          <w:cantSplit/>
          <w:trHeight w:val="1125"/>
          <w:jc w:val="center"/>
        </w:trPr>
        <w:tc>
          <w:tcPr>
            <w:tcW w:w="85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 w:rsidP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27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 w:rsidP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热工工程师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流体力学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硕士研究生</w:t>
            </w:r>
          </w:p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及以上</w:t>
            </w:r>
          </w:p>
        </w:tc>
        <w:tc>
          <w:tcPr>
            <w:tcW w:w="336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流体力学、热能与动力工程相关专业，具有隧道窑炉热工设计和热管理分析项目开发经验优先；熟悉并掌握流体力学、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CFD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、传热学、有限元分析等基本理论；掌握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Solidworks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、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UG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等结构设计软件，精通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FLUENT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、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CFX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等至少一种流体力学计算软件，具备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CFD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处理分析能力，掌握模型选用和网络划分基本规律；工作严谨细致，有专研精神，有较强的分析和解决问题的能力</w:t>
            </w:r>
            <w:r w:rsidRPr="00663E56">
              <w:rPr>
                <w:rFonts w:ascii="Times New Roman" w:eastAsia="方正仿宋简体" w:cs="Times New Roman" w:hint="eastAsia"/>
                <w:b/>
                <w:color w:val="000000" w:themeColor="text1"/>
                <w:kern w:val="0"/>
                <w:sz w:val="24"/>
              </w:rPr>
              <w:t>。</w:t>
            </w:r>
          </w:p>
        </w:tc>
        <w:tc>
          <w:tcPr>
            <w:tcW w:w="85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71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663E56" w:rsidRPr="00663E56">
        <w:trPr>
          <w:cantSplit/>
          <w:trHeight w:val="3970"/>
          <w:jc w:val="center"/>
        </w:trPr>
        <w:tc>
          <w:tcPr>
            <w:tcW w:w="858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能源与动力工程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</w:t>
            </w:r>
          </w:p>
        </w:tc>
        <w:tc>
          <w:tcPr>
            <w:tcW w:w="3365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718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EF2EFF" w:rsidRPr="00663E56">
        <w:trPr>
          <w:cantSplit/>
          <w:trHeight w:val="3631"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lastRenderedPageBreak/>
              <w:t>5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模具工程师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机械设计制造及其自动化、材料成型及控制工程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3365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精通模具结构及冲压工艺原理，能独立分析制定零件加工工艺流程；熟练掌握并使用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AutoCAD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，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UG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，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Pro-E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，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Solidworks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等设计软件；能快速处理生产现场有关模具方面的问题，及时给出解决或优化方案；责任心强，具备良好的总结分析及团队协作能力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71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本科年薪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18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万以上、硕士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29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万以上、</w:t>
            </w:r>
          </w:p>
          <w:p w:rsidR="00EF2EFF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博士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40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+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安家费、五险一金、福利食堂、免费宿舍、集体婚礼、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8-12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天探亲假，获聘工程师职级还将享有额外技术津贴等其它福利</w:t>
            </w:r>
          </w:p>
        </w:tc>
      </w:tr>
      <w:tr w:rsidR="00EF2EFF" w:rsidRPr="00663E56">
        <w:trPr>
          <w:cantSplit/>
          <w:trHeight w:val="1558"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品质管理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理学类、工学类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3365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沟通交流能力强；抗压能力强；熟练使用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Excel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、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PPT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、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Word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等常用办公软件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71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EF2EFF" w:rsidRPr="00663E56">
        <w:trPr>
          <w:cantSplit/>
          <w:trHeight w:val="2007"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失效分析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材料科学与工程、化学工程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与技术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硕士研究生及以上</w:t>
            </w:r>
          </w:p>
        </w:tc>
        <w:tc>
          <w:tcPr>
            <w:tcW w:w="3365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专业基础知识扎实；条理性好，有较好洞察力和学习能力；有创新思维，有想法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71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EF2EFF" w:rsidRPr="00663E56">
        <w:trPr>
          <w:cantSplit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测试分析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材料科学与工程、材料物理与化学、材料学、化学、分析化学、物理化学、高分子化学与物理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硕士研究生及以上</w:t>
            </w:r>
          </w:p>
        </w:tc>
        <w:tc>
          <w:tcPr>
            <w:tcW w:w="3365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专业基础知识扎实；条理性好，有较好洞察力和学习能力；有创新思维，有想法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71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EF2EFF" w:rsidRPr="00663E56">
        <w:trPr>
          <w:cantSplit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lastRenderedPageBreak/>
              <w:t>9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新品研发</w:t>
            </w:r>
            <w:r w:rsidRPr="00663E56">
              <w:rPr>
                <w:rFonts w:ascii="Times New Roman" w:eastAsia="方正仿宋简体" w:cs="Times New Roman" w:hint="eastAsia"/>
                <w:b/>
                <w:color w:val="000000" w:themeColor="text1"/>
                <w:kern w:val="0"/>
                <w:sz w:val="24"/>
              </w:rPr>
              <w:t>（</w:t>
            </w:r>
            <w:r w:rsidRPr="00663E56">
              <w:rPr>
                <w:rFonts w:ascii="Times New Roman" w:eastAsia="方正仿宋简体" w:cs="Times New Roman" w:hint="eastAsia"/>
                <w:b/>
                <w:color w:val="000000" w:themeColor="text1"/>
                <w:kern w:val="0"/>
                <w:sz w:val="24"/>
              </w:rPr>
              <w:t>一</w:t>
            </w:r>
            <w:r w:rsidRPr="00663E56">
              <w:rPr>
                <w:rFonts w:ascii="Times New Roman" w:eastAsia="方正仿宋简体" w:cs="Times New Roman" w:hint="eastAsia"/>
                <w:b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焊接技术与工程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3365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专业基础知识扎实；条理性好，有较好洞察力和学习能力；有创新思维，有想法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71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本科年薪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18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万以上、硕士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29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万以上、博士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40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万以上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+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安家费、五险一金、福利食堂、免费宿舍、集体婚礼、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8-12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天探亲假，获聘工程师职级还将享有额外技术津贴等其它福利</w:t>
            </w:r>
          </w:p>
        </w:tc>
      </w:tr>
      <w:tr w:rsidR="00EF2EFF" w:rsidRPr="00663E56">
        <w:trPr>
          <w:cantSplit/>
          <w:jc w:val="center"/>
        </w:trPr>
        <w:tc>
          <w:tcPr>
            <w:tcW w:w="85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新品研发</w:t>
            </w:r>
            <w:r w:rsidRPr="00663E56">
              <w:rPr>
                <w:rFonts w:ascii="Times New Roman" w:eastAsia="方正仿宋简体" w:cs="Times New Roman" w:hint="eastAsia"/>
                <w:b/>
                <w:color w:val="000000" w:themeColor="text1"/>
                <w:kern w:val="0"/>
                <w:sz w:val="24"/>
              </w:rPr>
              <w:t>（</w:t>
            </w:r>
            <w:r w:rsidRPr="00663E56">
              <w:rPr>
                <w:rFonts w:ascii="Times New Roman" w:eastAsia="方正仿宋简体" w:cs="Times New Roman" w:hint="eastAsia"/>
                <w:b/>
                <w:color w:val="000000" w:themeColor="text1"/>
                <w:kern w:val="0"/>
                <w:sz w:val="24"/>
              </w:rPr>
              <w:t>二</w:t>
            </w:r>
            <w:r w:rsidRPr="00663E56">
              <w:rPr>
                <w:rFonts w:ascii="Times New Roman" w:eastAsia="方正仿宋简体" w:cs="Times New Roman" w:hint="eastAsia"/>
                <w:b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电气工程、高电压与绝缘技术、电力电子与电力传动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3365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专业基础知识扎实；条理性好，有较好洞察力和学习能力；有创新思维，有想法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718" w:type="dxa"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/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663E56" w:rsidRPr="00663E56">
        <w:trPr>
          <w:cantSplit/>
          <w:jc w:val="center"/>
        </w:trPr>
        <w:tc>
          <w:tcPr>
            <w:tcW w:w="85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bookmarkStart w:id="0" w:name="_GoBack" w:colFirst="1" w:colLast="1"/>
            <w:r w:rsidRPr="00663E5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27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 w:rsidP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新品、工艺研发</w:t>
            </w: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化学工程与技术、材料科学与工程、材料物理与化学、材料学、材料加工工程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硕士研究生及以上</w:t>
            </w:r>
          </w:p>
        </w:tc>
        <w:tc>
          <w:tcPr>
            <w:tcW w:w="336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专业基础知识扎实；条理性好，有较好洞察力和学习能力；有创新思维，有想法</w:t>
            </w:r>
          </w:p>
        </w:tc>
        <w:tc>
          <w:tcPr>
            <w:tcW w:w="85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40</w:t>
            </w:r>
          </w:p>
        </w:tc>
        <w:tc>
          <w:tcPr>
            <w:tcW w:w="71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663E56" w:rsidRPr="00663E56">
        <w:trPr>
          <w:cantSplit/>
          <w:jc w:val="center"/>
        </w:trPr>
        <w:tc>
          <w:tcPr>
            <w:tcW w:w="858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238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材料科学与工程、</w:t>
            </w:r>
            <w:r w:rsidRPr="00663E56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无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机非金属材料工程、粉体材料科学与工程、材料成型及控制工程</w:t>
            </w:r>
          </w:p>
        </w:tc>
        <w:tc>
          <w:tcPr>
            <w:tcW w:w="1298" w:type="dxa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本科</w:t>
            </w:r>
            <w:r w:rsidRPr="00663E56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及以上</w:t>
            </w:r>
          </w:p>
        </w:tc>
        <w:tc>
          <w:tcPr>
            <w:tcW w:w="3365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718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039" w:type="dxa"/>
            <w:vMerge/>
            <w:tcMar>
              <w:top w:w="57" w:type="dxa"/>
              <w:bottom w:w="57" w:type="dxa"/>
            </w:tcMar>
            <w:vAlign w:val="center"/>
          </w:tcPr>
          <w:p w:rsidR="00663E56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bookmarkEnd w:id="0"/>
    </w:tbl>
    <w:p w:rsidR="00EF2EFF" w:rsidRPr="00663E56" w:rsidRDefault="00EF2EFF">
      <w:pPr>
        <w:widowControl/>
        <w:spacing w:line="280" w:lineRule="exact"/>
        <w:jc w:val="center"/>
        <w:rPr>
          <w:rFonts w:eastAsia="方正仿宋简体"/>
          <w:b/>
          <w:color w:val="000000" w:themeColor="text1"/>
          <w:kern w:val="0"/>
          <w:sz w:val="24"/>
        </w:rPr>
      </w:pPr>
    </w:p>
    <w:p w:rsidR="00EF2EFF" w:rsidRPr="00663E56" w:rsidRDefault="00663E56">
      <w:pPr>
        <w:jc w:val="center"/>
        <w:rPr>
          <w:rFonts w:eastAsia="方正小标宋简体"/>
          <w:b/>
          <w:color w:val="000000" w:themeColor="text1"/>
        </w:rPr>
      </w:pPr>
      <w:r w:rsidRPr="00663E56">
        <w:rPr>
          <w:rFonts w:eastAsia="方正小标宋简体"/>
          <w:b/>
          <w:bCs/>
          <w:color w:val="000000" w:themeColor="text1"/>
          <w:kern w:val="0"/>
          <w:szCs w:val="36"/>
        </w:rPr>
        <w:br w:type="page"/>
      </w:r>
      <w:r w:rsidRPr="00663E56">
        <w:rPr>
          <w:rFonts w:ascii="方正小标宋简体" w:eastAsia="方正小标宋简体" w:hint="eastAsia"/>
          <w:b/>
          <w:bCs/>
          <w:color w:val="000000" w:themeColor="text1"/>
          <w:kern w:val="0"/>
          <w:sz w:val="36"/>
          <w:szCs w:val="36"/>
        </w:rPr>
        <w:lastRenderedPageBreak/>
        <w:t>“</w:t>
      </w:r>
      <w:r w:rsidRPr="00663E56">
        <w:rPr>
          <w:rFonts w:ascii="方正小标宋简体" w:eastAsia="方正小标宋简体" w:hAnsi="方正小标宋简体" w:hint="eastAsia"/>
          <w:b/>
          <w:bCs/>
          <w:color w:val="000000" w:themeColor="text1"/>
          <w:kern w:val="0"/>
          <w:sz w:val="36"/>
          <w:szCs w:val="36"/>
        </w:rPr>
        <w:t>嘉陵江英才工程</w:t>
      </w:r>
      <w:r w:rsidRPr="00663E56">
        <w:rPr>
          <w:rFonts w:ascii="方正小标宋简体" w:eastAsia="方正小标宋简体" w:hint="eastAsia"/>
          <w:b/>
          <w:bCs/>
          <w:color w:val="000000" w:themeColor="text1"/>
          <w:kern w:val="0"/>
          <w:sz w:val="36"/>
          <w:szCs w:val="36"/>
        </w:rPr>
        <w:t>”</w:t>
      </w:r>
      <w:r w:rsidRPr="00663E56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36"/>
          <w:szCs w:val="36"/>
        </w:rPr>
        <w:t>2022</w:t>
      </w:r>
      <w:r w:rsidRPr="00663E56">
        <w:rPr>
          <w:rFonts w:ascii="Times New Roman" w:eastAsia="方正小标宋简体" w:cs="Times New Roman"/>
          <w:b/>
          <w:bCs/>
          <w:color w:val="000000" w:themeColor="text1"/>
          <w:kern w:val="0"/>
          <w:sz w:val="36"/>
          <w:szCs w:val="36"/>
        </w:rPr>
        <w:t>年度引才</w:t>
      </w:r>
      <w:r w:rsidRPr="00663E56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36"/>
          <w:szCs w:val="36"/>
        </w:rPr>
        <w:t>需求信息</w:t>
      </w:r>
      <w:r w:rsidRPr="00663E56">
        <w:rPr>
          <w:rFonts w:eastAsia="方正小标宋简体" w:hAnsi="方正小标宋简体"/>
          <w:b/>
          <w:bCs/>
          <w:color w:val="000000" w:themeColor="text1"/>
          <w:kern w:val="0"/>
          <w:sz w:val="36"/>
          <w:szCs w:val="36"/>
        </w:rPr>
        <w:t>表（</w:t>
      </w:r>
      <w:r w:rsidRPr="00663E56">
        <w:rPr>
          <w:rFonts w:eastAsia="方正小标宋简体" w:hAnsi="方正小标宋简体" w:hint="eastAsia"/>
          <w:b/>
          <w:bCs/>
          <w:color w:val="000000" w:themeColor="text1"/>
          <w:kern w:val="0"/>
          <w:sz w:val="36"/>
          <w:szCs w:val="36"/>
        </w:rPr>
        <w:t>二</w:t>
      </w:r>
      <w:r w:rsidRPr="00663E56">
        <w:rPr>
          <w:rFonts w:eastAsia="方正小标宋简体" w:hAnsi="方正小标宋简体"/>
          <w:b/>
          <w:bCs/>
          <w:color w:val="000000" w:themeColor="text1"/>
          <w:kern w:val="0"/>
          <w:sz w:val="36"/>
          <w:szCs w:val="36"/>
        </w:rPr>
        <w:t>）</w:t>
      </w:r>
    </w:p>
    <w:tbl>
      <w:tblPr>
        <w:tblW w:w="15135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230"/>
        <w:gridCol w:w="1537"/>
        <w:gridCol w:w="1506"/>
        <w:gridCol w:w="1140"/>
        <w:gridCol w:w="1135"/>
        <w:gridCol w:w="695"/>
        <w:gridCol w:w="953"/>
        <w:gridCol w:w="67"/>
        <w:gridCol w:w="2530"/>
        <w:gridCol w:w="826"/>
        <w:gridCol w:w="1179"/>
        <w:gridCol w:w="2337"/>
      </w:tblGrid>
      <w:tr w:rsidR="00EF2EFF" w:rsidRPr="00663E56">
        <w:trPr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四川新天太乳业有限公司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单位类别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民营企业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邮政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637100</w:t>
            </w:r>
          </w:p>
        </w:tc>
      </w:tr>
      <w:tr w:rsidR="00EF2EFF" w:rsidRPr="00663E56">
        <w:trPr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何明松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0817-2603668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13990829065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275404459@qq.com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通讯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cs="Times New Roman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南充市高坪区航空港工业区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兴业路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段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8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号</w:t>
            </w:r>
          </w:p>
        </w:tc>
      </w:tr>
      <w:tr w:rsidR="00EF2EFF" w:rsidRPr="00663E56">
        <w:trPr>
          <w:trHeight w:val="1025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9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ind w:firstLineChars="200" w:firstLine="482"/>
              <w:rPr>
                <w:rFonts w:eastAsia="方正楷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四川新天太乳业有限公司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成立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2017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年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月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30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日，注册资本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2000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万元，是由始建于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1956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年的南充市乳制品公司改制而来，是一家集奶牛生态养殖和乳制品研发、生产、销售、运输于一体的全国农产品加工业示范企业，荣获四川省质量信用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AAA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级企业。公司通过了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ISO9001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：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2015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国际质量管理体系认证，生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产的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“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天太乳业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”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牌液体乳获得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“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四川名牌产品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”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称号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。</w:t>
            </w:r>
          </w:p>
        </w:tc>
      </w:tr>
      <w:tr w:rsidR="00EF2EFF" w:rsidRPr="00663E56">
        <w:trPr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引进岗位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职务职称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需求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引进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提供薪酬、生活待遇或其他优惠条件</w:t>
            </w:r>
          </w:p>
        </w:tc>
      </w:tr>
      <w:tr w:rsidR="00EF2EFF" w:rsidRPr="00663E56">
        <w:trPr>
          <w:trHeight w:val="987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机械设计及电气自动化开发类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机械类</w:t>
            </w:r>
            <w:r w:rsidRPr="00663E56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、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材料类</w:t>
            </w:r>
            <w:r w:rsidRPr="00663E56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、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能源动力类</w:t>
            </w:r>
            <w:r w:rsidRPr="00663E56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、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力学类</w:t>
            </w:r>
            <w:r w:rsidRPr="00663E56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、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电气类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本科</w:t>
            </w:r>
            <w:r w:rsidRPr="00663E56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及以上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专业基础扎实、动手能力强，良好的机械结构设计能力和绘图能力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长期聘用</w:t>
            </w:r>
          </w:p>
        </w:tc>
        <w:tc>
          <w:tcPr>
            <w:tcW w:w="233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6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0000-100000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元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/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年；五险、免费住宿、国家法定假及其它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福利</w:t>
            </w:r>
          </w:p>
        </w:tc>
      </w:tr>
      <w:tr w:rsidR="00EF2EFF" w:rsidRPr="00663E56">
        <w:trPr>
          <w:trHeight w:val="1526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质量管理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食品科学与工程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本科</w:t>
            </w:r>
            <w:r w:rsidRPr="00663E56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及以上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精通饮料的生产工艺流程，熟悉食品饮料企业质量体系的运作流程，熟悉食品质量管理体系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长期聘用</w:t>
            </w:r>
          </w:p>
        </w:tc>
        <w:tc>
          <w:tcPr>
            <w:tcW w:w="23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</w:tbl>
    <w:p w:rsidR="00EF2EFF" w:rsidRPr="00663E56" w:rsidRDefault="00EF2EFF">
      <w:pPr>
        <w:rPr>
          <w:b/>
          <w:color w:val="000000" w:themeColor="text1"/>
        </w:rPr>
      </w:pPr>
    </w:p>
    <w:p w:rsidR="00EF2EFF" w:rsidRPr="00663E56" w:rsidRDefault="00663E56">
      <w:pPr>
        <w:jc w:val="center"/>
        <w:rPr>
          <w:rFonts w:eastAsia="方正小标宋简体"/>
          <w:b/>
          <w:color w:val="000000" w:themeColor="text1"/>
        </w:rPr>
      </w:pPr>
      <w:r w:rsidRPr="00663E56">
        <w:rPr>
          <w:b/>
          <w:color w:val="000000" w:themeColor="text1"/>
        </w:rPr>
        <w:br w:type="page"/>
      </w:r>
      <w:r w:rsidRPr="00663E56">
        <w:rPr>
          <w:rFonts w:ascii="方正小标宋简体" w:eastAsia="方正小标宋简体" w:hint="eastAsia"/>
          <w:b/>
          <w:bCs/>
          <w:color w:val="000000" w:themeColor="text1"/>
          <w:kern w:val="0"/>
          <w:sz w:val="36"/>
          <w:szCs w:val="36"/>
        </w:rPr>
        <w:lastRenderedPageBreak/>
        <w:t>“嘉陵江英才工程”</w:t>
      </w:r>
      <w:r w:rsidRPr="00663E56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36"/>
          <w:szCs w:val="36"/>
        </w:rPr>
        <w:t>2022</w:t>
      </w:r>
      <w:r w:rsidRPr="00663E56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36"/>
          <w:szCs w:val="36"/>
        </w:rPr>
        <w:t>年度引</w:t>
      </w:r>
      <w:r w:rsidRPr="00663E56">
        <w:rPr>
          <w:rFonts w:ascii="方正小标宋简体" w:eastAsia="方正小标宋简体"/>
          <w:b/>
          <w:bCs/>
          <w:color w:val="000000" w:themeColor="text1"/>
          <w:kern w:val="0"/>
          <w:sz w:val="36"/>
          <w:szCs w:val="36"/>
        </w:rPr>
        <w:t>才需求信息表（</w:t>
      </w:r>
      <w:r w:rsidRPr="00663E56">
        <w:rPr>
          <w:rFonts w:ascii="方正小标宋简体" w:eastAsia="方正小标宋简体" w:hint="eastAsia"/>
          <w:b/>
          <w:bCs/>
          <w:color w:val="000000" w:themeColor="text1"/>
          <w:kern w:val="0"/>
          <w:sz w:val="36"/>
          <w:szCs w:val="36"/>
        </w:rPr>
        <w:t>三</w:t>
      </w:r>
      <w:r w:rsidRPr="00663E56">
        <w:rPr>
          <w:rFonts w:ascii="方正小标宋简体" w:eastAsia="方正小标宋简体"/>
          <w:b/>
          <w:bCs/>
          <w:color w:val="000000" w:themeColor="text1"/>
          <w:kern w:val="0"/>
          <w:sz w:val="36"/>
          <w:szCs w:val="36"/>
        </w:rPr>
        <w:t>）</w:t>
      </w:r>
    </w:p>
    <w:tbl>
      <w:tblPr>
        <w:tblW w:w="14996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69"/>
        <w:gridCol w:w="1120"/>
        <w:gridCol w:w="1556"/>
        <w:gridCol w:w="848"/>
        <w:gridCol w:w="1559"/>
        <w:gridCol w:w="1134"/>
        <w:gridCol w:w="284"/>
        <w:gridCol w:w="2409"/>
        <w:gridCol w:w="925"/>
        <w:gridCol w:w="918"/>
        <w:gridCol w:w="3074"/>
      </w:tblGrid>
      <w:tr w:rsidR="00EF2EFF" w:rsidRPr="00663E56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四川嘉陵江凤仪湾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农业开发有限公司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国有企业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邮政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637131</w:t>
            </w:r>
          </w:p>
        </w:tc>
      </w:tr>
      <w:tr w:rsidR="00EF2EFF" w:rsidRPr="00663E56">
        <w:trPr>
          <w:jc w:val="center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杨潇潇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联系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18681743935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121399815@qq.com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通讯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南充市高坪区中法农业科技园</w:t>
            </w:r>
          </w:p>
        </w:tc>
      </w:tr>
      <w:tr w:rsidR="00EF2EFF" w:rsidRPr="00663E56">
        <w:trPr>
          <w:trHeight w:val="2089"/>
          <w:jc w:val="center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ind w:firstLineChars="200" w:firstLine="482"/>
              <w:rPr>
                <w:rFonts w:eastAsia="方正楷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四川嘉陵江凤仪湾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农业开发有限公司成立于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2016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年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3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月，从事现代农业产业基地建设、旅游项目开发、康体养生养老产业开发等，主要负责中法农业科技园项目的建设、管理和营运，是四川省农业产业化经营重点龙头企业。中法农业科技园项目是四川省重点项目，也是南充市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100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件大事和高坪区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件大事之一，园区总规划面积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3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万亩，一期规划建设面积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1.7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万亩，总投资</w:t>
            </w: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50</w:t>
            </w:r>
            <w:r w:rsidRPr="00663E56">
              <w:rPr>
                <w:rFonts w:ascii="Times New Roman" w:eastAsia="方正仿宋简体" w:cs="Times New Roman"/>
                <w:b/>
                <w:color w:val="000000" w:themeColor="text1"/>
                <w:kern w:val="0"/>
                <w:sz w:val="24"/>
              </w:rPr>
              <w:t>亿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元，突出新农业、新旅游、新生活、新交流四大重点，走产区景区化、田园公园化、产品高端</w:t>
            </w:r>
            <w:r w:rsidRPr="00663E56">
              <w:rPr>
                <w:rFonts w:ascii="方正仿宋简体" w:eastAsia="方正仿宋简体" w:hint="eastAsia"/>
                <w:b/>
                <w:color w:val="000000" w:themeColor="text1"/>
                <w:kern w:val="0"/>
                <w:sz w:val="24"/>
              </w:rPr>
              <w:t>化的“三化”路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径，主要建设三区（循环农业区、湿地农业区、柑橘博览区）、一镇（康养水镇）、一中心（农业科技孵化中心）。总体定位为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“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中国农业公园、都市后花园、旅游目的地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”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，结合乡村振兴战略打造集智慧农业、设施农业、休闲农业于一体的高品质田园综合体。</w:t>
            </w:r>
          </w:p>
        </w:tc>
      </w:tr>
      <w:tr w:rsidR="00EF2EFF" w:rsidRPr="00663E56">
        <w:trPr>
          <w:jc w:val="center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引进岗位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职务职称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需求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引进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提供薪酬、生活待遇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或其他优惠条件</w:t>
            </w:r>
          </w:p>
        </w:tc>
      </w:tr>
      <w:tr w:rsidR="00EF2EFF" w:rsidRPr="00663E56">
        <w:trPr>
          <w:trHeight w:val="2030"/>
          <w:jc w:val="center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温室管理专员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园艺学</w:t>
            </w:r>
            <w:r w:rsidRPr="00663E56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、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蔬菜学</w:t>
            </w:r>
            <w:r w:rsidRPr="00663E56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、</w:t>
            </w: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果树学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</w:t>
            </w:r>
          </w:p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及以上</w:t>
            </w:r>
            <w:r w:rsidRPr="00663E56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具有海外或国内温室管理相关经历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EF2EFF">
            <w:pPr>
              <w:widowControl/>
              <w:spacing w:line="280" w:lineRule="exact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EFF" w:rsidRPr="00663E56" w:rsidRDefault="00663E56">
            <w:pPr>
              <w:widowControl/>
              <w:spacing w:line="280" w:lineRule="exact"/>
              <w:jc w:val="left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663E56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统一提供食、宿、衣装；交通补贴、通讯补贴、健康体检、生日福利、工会福利等；享受国家规定节假日、带薪年假，在温室非生产期另可享受适当休假</w:t>
            </w:r>
          </w:p>
        </w:tc>
      </w:tr>
    </w:tbl>
    <w:p w:rsidR="00EF2EFF" w:rsidRPr="00663E56" w:rsidRDefault="00EF2EFF">
      <w:pPr>
        <w:rPr>
          <w:b/>
          <w:color w:val="000000" w:themeColor="text1"/>
          <w:szCs w:val="44"/>
        </w:rPr>
      </w:pPr>
    </w:p>
    <w:sectPr w:rsidR="00EF2EFF" w:rsidRPr="00663E56" w:rsidSect="00EF2EF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宋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5351E41"/>
    <w:rsid w:val="00054B72"/>
    <w:rsid w:val="000A1DBB"/>
    <w:rsid w:val="000A6730"/>
    <w:rsid w:val="000F295B"/>
    <w:rsid w:val="00197DD5"/>
    <w:rsid w:val="001A41AD"/>
    <w:rsid w:val="00390C8A"/>
    <w:rsid w:val="003B3205"/>
    <w:rsid w:val="004410E2"/>
    <w:rsid w:val="00526856"/>
    <w:rsid w:val="00564951"/>
    <w:rsid w:val="00606157"/>
    <w:rsid w:val="00663E56"/>
    <w:rsid w:val="00714846"/>
    <w:rsid w:val="0074749E"/>
    <w:rsid w:val="007B7EE7"/>
    <w:rsid w:val="008113F1"/>
    <w:rsid w:val="00AE5873"/>
    <w:rsid w:val="00BD5623"/>
    <w:rsid w:val="00C66728"/>
    <w:rsid w:val="00C93AC7"/>
    <w:rsid w:val="00CD4DCF"/>
    <w:rsid w:val="00D91C08"/>
    <w:rsid w:val="00E149ED"/>
    <w:rsid w:val="00E622DF"/>
    <w:rsid w:val="00EF2EFF"/>
    <w:rsid w:val="00F1410D"/>
    <w:rsid w:val="00F5145C"/>
    <w:rsid w:val="00F56F3B"/>
    <w:rsid w:val="09C46FDE"/>
    <w:rsid w:val="1B2C6FA1"/>
    <w:rsid w:val="3B9474A8"/>
    <w:rsid w:val="45351E41"/>
    <w:rsid w:val="467423E6"/>
    <w:rsid w:val="49B6273B"/>
    <w:rsid w:val="52E63944"/>
    <w:rsid w:val="6A5E54F6"/>
    <w:rsid w:val="73C457F5"/>
    <w:rsid w:val="7772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E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2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F2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F2EF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F2E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代玉婷</dc:creator>
  <cp:lastModifiedBy>Administrator</cp:lastModifiedBy>
  <cp:revision>19</cp:revision>
  <dcterms:created xsi:type="dcterms:W3CDTF">2021-08-30T07:21:00Z</dcterms:created>
  <dcterms:modified xsi:type="dcterms:W3CDTF">2021-12-30T09:39:00Z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29609BF2320748E9B3BC2038CEABD845</vt:lpwstr>
  </property>
</Properties>
</file>