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after="120" w:afterLines="50" w:line="4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00" w:lineRule="exact"/>
        <w:jc w:val="center"/>
        <w:textAlignment w:val="auto"/>
        <w:outlineLvl w:val="9"/>
        <w:rPr>
          <w:rFonts w:hint="eastAsia" w:ascii="ˎ̥" w:hAnsi="ˎ̥" w:eastAsia="宋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ˎ̥" w:hAnsi="ˎ̥" w:cs="宋体"/>
          <w:b/>
          <w:color w:val="000000"/>
          <w:kern w:val="0"/>
          <w:sz w:val="36"/>
          <w:szCs w:val="36"/>
        </w:rPr>
        <w:t>黑龙江省知识产权局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  <w:lang w:eastAsia="zh-CN"/>
        </w:rPr>
        <w:t>所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</w:rPr>
        <w:t>属事业单位202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</w:rPr>
        <w:t>公开招聘工作人员计划</w:t>
      </w:r>
      <w:r>
        <w:rPr>
          <w:rFonts w:hint="eastAsia" w:ascii="ˎ̥" w:hAnsi="ˎ̥" w:cs="宋体"/>
          <w:b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4"/>
        <w:tblW w:w="14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16"/>
        <w:gridCol w:w="964"/>
        <w:gridCol w:w="964"/>
        <w:gridCol w:w="964"/>
        <w:gridCol w:w="964"/>
        <w:gridCol w:w="1575"/>
        <w:gridCol w:w="327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616" w:type="dxa"/>
            <w:vMerge w:val="restart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招聘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岗位</w:t>
            </w:r>
          </w:p>
        </w:tc>
        <w:tc>
          <w:tcPr>
            <w:tcW w:w="964" w:type="dxa"/>
            <w:vMerge w:val="restart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964" w:type="dxa"/>
            <w:vMerge w:val="restart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9698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4" w:type="dxa"/>
            <w:textDirection w:val="lrTb"/>
            <w:vAlign w:val="center"/>
          </w:tcPr>
          <w:p>
            <w:pPr>
              <w:pStyle w:val="6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学历</w:t>
            </w:r>
          </w:p>
        </w:tc>
        <w:tc>
          <w:tcPr>
            <w:tcW w:w="964" w:type="dxa"/>
            <w:textDirection w:val="lrTb"/>
            <w:vAlign w:val="center"/>
          </w:tcPr>
          <w:p>
            <w:pPr>
              <w:pStyle w:val="6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学位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学科门类</w:t>
            </w:r>
          </w:p>
        </w:tc>
        <w:tc>
          <w:tcPr>
            <w:tcW w:w="3270" w:type="dxa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一级学科代码及名称</w:t>
            </w:r>
          </w:p>
        </w:tc>
        <w:tc>
          <w:tcPr>
            <w:tcW w:w="2925" w:type="dxa"/>
            <w:textDirection w:val="lrTb"/>
            <w:vAlign w:val="center"/>
          </w:tcPr>
          <w:p>
            <w:pPr>
              <w:pStyle w:val="5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黑龙江省知识产权保护中心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发明、实用新型预审岗位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Merge w:val="restart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统招硕士研究生及以上</w:t>
            </w:r>
          </w:p>
        </w:tc>
        <w:tc>
          <w:tcPr>
            <w:tcW w:w="964" w:type="dxa"/>
            <w:vMerge w:val="restart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07理学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09农学</w:t>
            </w:r>
          </w:p>
        </w:tc>
        <w:tc>
          <w:tcPr>
            <w:tcW w:w="3270" w:type="dxa"/>
            <w:textDirection w:val="lrTb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0710生物学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0906兽医学</w:t>
            </w:r>
          </w:p>
        </w:tc>
        <w:tc>
          <w:tcPr>
            <w:tcW w:w="2925" w:type="dxa"/>
            <w:vMerge w:val="restart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大学英语六级考试成绩425分以上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，有专利审查经验优先。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Merge w:val="continue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64" w:type="dxa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964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Merge w:val="continue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64" w:type="dxa"/>
            <w:vMerge w:val="continue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75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3270" w:type="dxa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0802机械工程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0807动力工程及工程热物理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0808电气工程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0811控制科学与工程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0823交通运输工程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0824船舶与海洋工程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0825航空宇航科学与技术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0855机械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0858能源动力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0861交通运输</w:t>
            </w:r>
          </w:p>
        </w:tc>
        <w:tc>
          <w:tcPr>
            <w:tcW w:w="2925" w:type="dxa"/>
            <w:vMerge w:val="continue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548D"/>
    <w:rsid w:val="283A42D7"/>
    <w:rsid w:val="2D0B3AD4"/>
    <w:rsid w:val="34863ACD"/>
    <w:rsid w:val="441469DA"/>
    <w:rsid w:val="442B3482"/>
    <w:rsid w:val="50D90613"/>
    <w:rsid w:val="543A20C9"/>
    <w:rsid w:val="595100A7"/>
    <w:rsid w:val="5ACE6B29"/>
    <w:rsid w:val="5E13548D"/>
    <w:rsid w:val="5F8810C2"/>
    <w:rsid w:val="68017D66"/>
    <w:rsid w:val="6E682D37"/>
    <w:rsid w:val="71212142"/>
    <w:rsid w:val="7E1D06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2021-04-12T07:00:00Z</dcterms:created>
  <dc:creator>Ma</dc:creator>
  <cp:lastModifiedBy>lenovo</cp:lastModifiedBy>
  <cp:lastPrinted>2021-12-06T02:58:00Z</cp:lastPrinted>
  <dcterms:modified xsi:type="dcterms:W3CDTF">2021-12-06T04:05:38Z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