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rPr>
          <w:rFonts w:eastAsia="方正小标宋简体"/>
          <w:b/>
          <w:spacing w:val="16"/>
          <w:sz w:val="44"/>
          <w:szCs w:val="44"/>
        </w:rPr>
      </w:pPr>
      <w:r>
        <w:rPr>
          <w:rFonts w:hint="eastAsia" w:ascii="黑体" w:hAnsi="黑体" w:eastAsia="黑体" w:cs="黑体"/>
          <w:sz w:val="32"/>
          <w:szCs w:val="32"/>
        </w:rPr>
        <w:t>附件</w:t>
      </w:r>
      <w:r>
        <w:rPr>
          <w:rFonts w:ascii="黑体" w:hAnsi="黑体" w:eastAsia="黑体" w:cs="黑体"/>
          <w:sz w:val="32"/>
          <w:szCs w:val="32"/>
        </w:rPr>
        <w:t>2</w:t>
      </w:r>
    </w:p>
    <w:p>
      <w:pPr>
        <w:snapToGrid w:val="0"/>
        <w:spacing w:line="580" w:lineRule="exact"/>
        <w:jc w:val="center"/>
        <w:rPr>
          <w:rFonts w:ascii="文星标宋" w:hAnsi="方正小标宋_GBK" w:eastAsia="文星标宋" w:cs="方正小标宋_GBK"/>
          <w:bCs/>
          <w:spacing w:val="16"/>
          <w:sz w:val="44"/>
          <w:szCs w:val="44"/>
        </w:rPr>
      </w:pPr>
      <w:r>
        <w:rPr>
          <w:rFonts w:hint="eastAsia" w:ascii="文星标宋" w:hAnsi="方正小标宋_GBK" w:eastAsia="文星标宋" w:cs="方正小标宋_GBK"/>
          <w:bCs/>
          <w:spacing w:val="16"/>
          <w:sz w:val="44"/>
          <w:szCs w:val="44"/>
        </w:rPr>
        <w:t>潍城区事业单位公开招聘工作人员</w:t>
      </w:r>
    </w:p>
    <w:p>
      <w:pPr>
        <w:snapToGrid w:val="0"/>
        <w:spacing w:line="580" w:lineRule="exact"/>
        <w:jc w:val="center"/>
        <w:rPr>
          <w:rFonts w:ascii="文星标宋" w:hAnsi="方正小标宋_GBK" w:eastAsia="文星标宋" w:cs="方正小标宋_GBK"/>
          <w:bCs/>
          <w:spacing w:val="16"/>
          <w:sz w:val="44"/>
          <w:szCs w:val="44"/>
        </w:rPr>
      </w:pPr>
      <w:r>
        <w:rPr>
          <w:rFonts w:hint="eastAsia" w:ascii="文星标宋" w:hAnsi="方正小标宋_GBK" w:eastAsia="文星标宋" w:cs="方正小标宋_GBK"/>
          <w:bCs/>
          <w:spacing w:val="16"/>
          <w:sz w:val="44"/>
          <w:szCs w:val="44"/>
        </w:rPr>
        <w:t>应</w:t>
      </w:r>
      <w:r>
        <w:rPr>
          <w:rFonts w:ascii="文星标宋" w:hAnsi="方正小标宋_GBK" w:eastAsia="文星标宋" w:cs="方正小标宋_GBK"/>
          <w:bCs/>
          <w:spacing w:val="16"/>
          <w:sz w:val="44"/>
          <w:szCs w:val="44"/>
        </w:rPr>
        <w:t xml:space="preserve"> </w:t>
      </w:r>
      <w:r>
        <w:rPr>
          <w:rFonts w:hint="eastAsia" w:ascii="文星标宋" w:hAnsi="方正小标宋_GBK" w:eastAsia="文星标宋" w:cs="方正小标宋_GBK"/>
          <w:bCs/>
          <w:spacing w:val="16"/>
          <w:sz w:val="44"/>
          <w:szCs w:val="44"/>
        </w:rPr>
        <w:t>聘</w:t>
      </w:r>
      <w:r>
        <w:rPr>
          <w:rFonts w:ascii="文星标宋" w:hAnsi="方正小标宋_GBK" w:eastAsia="文星标宋" w:cs="方正小标宋_GBK"/>
          <w:bCs/>
          <w:spacing w:val="16"/>
          <w:sz w:val="44"/>
          <w:szCs w:val="44"/>
        </w:rPr>
        <w:t xml:space="preserve"> </w:t>
      </w:r>
      <w:r>
        <w:rPr>
          <w:rFonts w:hint="eastAsia" w:ascii="文星标宋" w:hAnsi="方正小标宋_GBK" w:eastAsia="文星标宋" w:cs="方正小标宋_GBK"/>
          <w:bCs/>
          <w:spacing w:val="16"/>
          <w:sz w:val="44"/>
          <w:szCs w:val="44"/>
        </w:rPr>
        <w:t>须</w:t>
      </w:r>
      <w:r>
        <w:rPr>
          <w:rFonts w:ascii="文星标宋" w:hAnsi="方正小标宋_GBK" w:eastAsia="文星标宋" w:cs="方正小标宋_GBK"/>
          <w:bCs/>
          <w:spacing w:val="16"/>
          <w:sz w:val="44"/>
          <w:szCs w:val="44"/>
        </w:rPr>
        <w:t xml:space="preserve"> </w:t>
      </w:r>
      <w:r>
        <w:rPr>
          <w:rFonts w:hint="eastAsia" w:ascii="文星标宋" w:hAnsi="方正小标宋_GBK" w:eastAsia="文星标宋" w:cs="方正小标宋_GBK"/>
          <w:bCs/>
          <w:spacing w:val="16"/>
          <w:sz w:val="44"/>
          <w:szCs w:val="44"/>
        </w:rPr>
        <w:t>知</w:t>
      </w:r>
    </w:p>
    <w:p>
      <w:pPr>
        <w:snapToGrid w:val="0"/>
        <w:spacing w:line="320" w:lineRule="exact"/>
        <w:rPr>
          <w:rFonts w:eastAsia="楷体_GB2312"/>
          <w:b/>
          <w:sz w:val="32"/>
          <w:szCs w:val="20"/>
        </w:rPr>
      </w:pP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default" w:eastAsia="楷体_GB2312"/>
          <w:bCs/>
          <w:sz w:val="32"/>
          <w:szCs w:val="32"/>
        </w:rPr>
      </w:pPr>
      <w:r>
        <w:rPr>
          <w:rFonts w:hint="eastAsia" w:eastAsia="楷体_GB2312"/>
          <w:bCs/>
          <w:sz w:val="32"/>
          <w:szCs w:val="32"/>
          <w:lang w:val="en-US" w:eastAsia="zh-CN"/>
        </w:rPr>
        <w:t>1.</w:t>
      </w:r>
      <w:r>
        <w:rPr>
          <w:rFonts w:hint="eastAsia" w:eastAsia="楷体_GB2312"/>
          <w:bCs/>
          <w:sz w:val="32"/>
          <w:szCs w:val="32"/>
        </w:rPr>
        <w:t>留学回国人员应聘需要提供哪些材料？</w:t>
      </w:r>
    </w:p>
    <w:p>
      <w:pPr>
        <w:pStyle w:val="5"/>
        <w:keepNext w:val="0"/>
        <w:keepLines w:val="0"/>
        <w:pageBreakBefore w:val="0"/>
        <w:shd w:val="clear" w:color="auto" w:fill="FFFFFF"/>
        <w:kinsoku/>
        <w:wordWrap/>
        <w:overflowPunct/>
        <w:topLinePunct w:val="0"/>
        <w:bidi w:val="0"/>
        <w:spacing w:beforeAutospacing="0" w:afterAutospacing="0" w:line="560" w:lineRule="exact"/>
        <w:ind w:left="0" w:firstLine="640" w:firstLineChars="200"/>
        <w:jc w:val="both"/>
        <w:textAlignment w:val="auto"/>
        <w:rPr>
          <w:rFonts w:eastAsia="仿宋_GB2312"/>
          <w:sz w:val="32"/>
          <w:szCs w:val="32"/>
        </w:rPr>
      </w:pPr>
      <w:r>
        <w:rPr>
          <w:rFonts w:hint="eastAsia" w:ascii="仿宋_GB2312" w:eastAsia="仿宋_GB2312"/>
          <w:sz w:val="32"/>
          <w:szCs w:val="32"/>
        </w:rPr>
        <w:t>留学回国人员应聘的，</w:t>
      </w:r>
      <w:r>
        <w:rPr>
          <w:rFonts w:hint="eastAsia" w:eastAsia="仿宋_GB2312"/>
          <w:sz w:val="32"/>
          <w:szCs w:val="32"/>
        </w:rPr>
        <w:t>除需提供《简章》中规定的相关材料外，还要提供国家教育部门出具的学历学位认证材料。</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eastAsia="仿宋_GB2312"/>
          <w:sz w:val="32"/>
          <w:szCs w:val="32"/>
        </w:rPr>
      </w:pPr>
      <w:r>
        <w:rPr>
          <w:rFonts w:hint="eastAsia" w:eastAsia="仿宋_GB2312"/>
          <w:sz w:val="32"/>
          <w:szCs w:val="32"/>
        </w:rPr>
        <w:t>已取得国（境）外学历学位证书、但未获得教育部门认证的留学生应聘的，需提供国（境）外学历学位证书及有资质的机构出具的翻译资料，并作出规定时间内可取得相关材料的承诺。</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default" w:eastAsia="楷体_GB2312"/>
          <w:bCs/>
          <w:sz w:val="32"/>
          <w:szCs w:val="32"/>
        </w:rPr>
      </w:pPr>
      <w:r>
        <w:rPr>
          <w:rFonts w:hint="eastAsia" w:eastAsia="楷体_GB2312"/>
          <w:bCs/>
          <w:sz w:val="32"/>
          <w:szCs w:val="32"/>
          <w:lang w:val="en-US" w:eastAsia="zh-CN"/>
        </w:rPr>
        <w:t>2.</w:t>
      </w:r>
      <w:r>
        <w:rPr>
          <w:rFonts w:hint="default" w:eastAsia="楷体_GB2312"/>
          <w:bCs/>
          <w:sz w:val="32"/>
          <w:szCs w:val="32"/>
        </w:rPr>
        <w:t>如何理解“在读的非应届毕业生”不得</w:t>
      </w:r>
      <w:r>
        <w:rPr>
          <w:rFonts w:hint="default" w:eastAsia="楷体_GB2312"/>
          <w:bCs/>
          <w:sz w:val="32"/>
          <w:szCs w:val="32"/>
          <w:lang w:eastAsia="zh-CN"/>
        </w:rPr>
        <w:t>应聘</w:t>
      </w:r>
      <w:r>
        <w:rPr>
          <w:rFonts w:hint="default" w:eastAsia="楷体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auto"/>
          <w:sz w:val="32"/>
          <w:szCs w:val="32"/>
          <w:highlight w:val="none"/>
          <w:u w:val="none"/>
        </w:rPr>
        <w:t>“在读的非应届毕业生”</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是指正在就读的国内普通高等学历教育学生和国（境）外留学</w:t>
      </w:r>
      <w:r>
        <w:rPr>
          <w:rFonts w:hint="eastAsia" w:ascii="仿宋_GB2312" w:hAnsi="仿宋_GB2312" w:eastAsia="仿宋_GB2312" w:cs="仿宋_GB2312"/>
          <w:color w:val="auto"/>
          <w:sz w:val="32"/>
          <w:szCs w:val="32"/>
          <w:highlight w:val="none"/>
          <w:u w:val="none"/>
          <w:lang w:eastAsia="zh-CN"/>
        </w:rPr>
        <w:t>回国</w:t>
      </w:r>
      <w:r>
        <w:rPr>
          <w:rFonts w:hint="eastAsia" w:ascii="仿宋_GB2312" w:hAnsi="仿宋_GB2312" w:eastAsia="仿宋_GB2312" w:cs="仿宋_GB2312"/>
          <w:color w:val="auto"/>
          <w:sz w:val="32"/>
          <w:szCs w:val="32"/>
          <w:highlight w:val="none"/>
          <w:u w:val="none"/>
        </w:rPr>
        <w:t>人员于202</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年7月31日前无法完成学业并取得学历（学位）证书的，不得</w:t>
      </w:r>
      <w:r>
        <w:rPr>
          <w:rFonts w:hint="eastAsia" w:ascii="仿宋_GB2312" w:hAnsi="仿宋_GB2312" w:eastAsia="仿宋_GB2312" w:cs="仿宋_GB2312"/>
          <w:color w:val="auto"/>
          <w:sz w:val="32"/>
          <w:szCs w:val="32"/>
          <w:highlight w:val="none"/>
          <w:u w:val="none"/>
          <w:lang w:eastAsia="zh-CN"/>
        </w:rPr>
        <w:t>应聘</w:t>
      </w:r>
      <w:r>
        <w:rPr>
          <w:rFonts w:hint="eastAsia" w:ascii="仿宋_GB2312" w:hAnsi="仿宋_GB2312" w:eastAsia="仿宋_GB2312" w:cs="仿宋_GB2312"/>
          <w:color w:val="auto"/>
          <w:sz w:val="32"/>
          <w:szCs w:val="32"/>
          <w:highlight w:val="none"/>
          <w:u w:val="none"/>
        </w:rPr>
        <w:t>。</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default" w:eastAsia="楷体_GB2312"/>
          <w:bCs/>
          <w:sz w:val="32"/>
          <w:szCs w:val="32"/>
          <w:lang w:val="en-US" w:eastAsia="zh-CN"/>
        </w:rPr>
      </w:pPr>
      <w:r>
        <w:rPr>
          <w:rFonts w:hint="eastAsia" w:eastAsia="楷体_GB2312"/>
          <w:bCs/>
          <w:sz w:val="32"/>
          <w:szCs w:val="32"/>
          <w:lang w:val="en-US" w:eastAsia="zh-CN"/>
        </w:rPr>
        <w:t>3.岗位汇总表中所要求的专业如何理解？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岗位汇总表中所要求的专业，主要参考教育部制定的现行高等教育专业目录设置，以</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所获</w:t>
      </w:r>
      <w:r>
        <w:rPr>
          <w:rFonts w:hint="eastAsia" w:ascii="仿宋_GB2312" w:hAnsi="仿宋_GB2312" w:eastAsia="仿宋_GB2312" w:cs="仿宋_GB2312"/>
          <w:color w:val="auto"/>
          <w:sz w:val="32"/>
          <w:szCs w:val="32"/>
          <w:highlight w:val="none"/>
          <w:u w:val="none"/>
          <w:lang w:eastAsia="zh-CN"/>
        </w:rPr>
        <w:t>毕业证或</w:t>
      </w:r>
      <w:r>
        <w:rPr>
          <w:rFonts w:hint="eastAsia" w:ascii="仿宋_GB2312" w:hAnsi="仿宋_GB2312" w:eastAsia="仿宋_GB2312" w:cs="仿宋_GB2312"/>
          <w:color w:val="auto"/>
          <w:sz w:val="32"/>
          <w:szCs w:val="32"/>
          <w:highlight w:val="none"/>
          <w:u w:val="none"/>
        </w:rPr>
        <w:t>国家承认的学历教育证书上注明的专业为准。其中，</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在普通全日制高等学历教育阶段取得国家承认的辅修专业证书、双学位证书的，可与相应的毕业证书配合使用，依据辅修专业证书、双学位证书注明的专业报考。</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在报名时应如实填写</w:t>
      </w:r>
      <w:r>
        <w:rPr>
          <w:rFonts w:hint="eastAsia" w:ascii="仿宋_GB2312" w:hAnsi="仿宋_GB2312" w:eastAsia="仿宋_GB2312" w:cs="仿宋_GB2312"/>
          <w:color w:val="auto"/>
          <w:sz w:val="32"/>
          <w:szCs w:val="32"/>
          <w:highlight w:val="none"/>
          <w:u w:val="none"/>
          <w:lang w:eastAsia="zh-CN"/>
        </w:rPr>
        <w:t>毕业证或</w:t>
      </w:r>
      <w:r>
        <w:rPr>
          <w:rFonts w:hint="eastAsia" w:ascii="仿宋_GB2312" w:hAnsi="仿宋_GB2312" w:eastAsia="仿宋_GB2312" w:cs="仿宋_GB2312"/>
          <w:color w:val="auto"/>
          <w:sz w:val="32"/>
          <w:szCs w:val="32"/>
          <w:highlight w:val="none"/>
          <w:u w:val="none"/>
        </w:rPr>
        <w:t>学历证书上的专业名称。</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特别提醒：鉴于设置专业要求时</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参考的专业目录未能完全涵盖旧专业、新兴学科、国外学科等，请</w:t>
      </w:r>
      <w:r>
        <w:rPr>
          <w:rFonts w:hint="eastAsia" w:ascii="仿宋_GB2312" w:hAnsi="仿宋_GB2312" w:eastAsia="仿宋_GB2312" w:cs="仿宋_GB2312"/>
          <w:color w:val="auto"/>
          <w:sz w:val="32"/>
          <w:szCs w:val="32"/>
          <w:highlight w:val="none"/>
          <w:u w:val="none"/>
          <w:lang w:eastAsia="zh-CN"/>
        </w:rPr>
        <w:t>应聘人员</w:t>
      </w:r>
      <w:r>
        <w:rPr>
          <w:rFonts w:hint="eastAsia" w:ascii="仿宋_GB2312" w:hAnsi="仿宋_GB2312" w:eastAsia="仿宋_GB2312" w:cs="仿宋_GB2312"/>
          <w:color w:val="auto"/>
          <w:sz w:val="32"/>
          <w:szCs w:val="32"/>
          <w:highlight w:val="none"/>
          <w:u w:val="none"/>
        </w:rPr>
        <w:t>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介绍有关情况，</w:t>
      </w:r>
      <w:r>
        <w:rPr>
          <w:rFonts w:hint="eastAsia" w:ascii="仿宋_GB2312" w:hAnsi="仿宋_GB2312" w:eastAsia="仿宋_GB2312" w:cs="仿宋_GB2312"/>
          <w:color w:val="auto"/>
          <w:sz w:val="32"/>
          <w:szCs w:val="32"/>
          <w:highlight w:val="none"/>
          <w:u w:val="none"/>
          <w:lang w:val="en-US" w:eastAsia="zh-CN"/>
        </w:rPr>
        <w:t>招聘单位</w:t>
      </w:r>
      <w:r>
        <w:rPr>
          <w:rFonts w:hint="eastAsia" w:ascii="仿宋_GB2312" w:hAnsi="仿宋_GB2312" w:eastAsia="仿宋_GB2312" w:cs="仿宋_GB2312"/>
          <w:color w:val="auto"/>
          <w:sz w:val="32"/>
          <w:szCs w:val="32"/>
          <w:highlight w:val="none"/>
          <w:u w:val="none"/>
        </w:rPr>
        <w:t>将根据</w:t>
      </w:r>
      <w:r>
        <w:rPr>
          <w:rFonts w:hint="eastAsia" w:ascii="仿宋_GB2312" w:hAnsi="仿宋_GB2312" w:eastAsia="仿宋_GB2312" w:cs="仿宋_GB2312"/>
          <w:color w:val="auto"/>
          <w:sz w:val="32"/>
          <w:szCs w:val="32"/>
          <w:highlight w:val="none"/>
          <w:u w:val="none"/>
          <w:lang w:val="en-US" w:eastAsia="zh-CN"/>
        </w:rPr>
        <w:t>岗位</w:t>
      </w:r>
      <w:r>
        <w:rPr>
          <w:rFonts w:hint="eastAsia" w:ascii="仿宋_GB2312" w:hAnsi="仿宋_GB2312" w:eastAsia="仿宋_GB2312" w:cs="仿宋_GB2312"/>
          <w:color w:val="auto"/>
          <w:sz w:val="32"/>
          <w:szCs w:val="32"/>
          <w:highlight w:val="none"/>
          <w:u w:val="none"/>
        </w:rPr>
        <w:t>专业需求进行审核。</w:t>
      </w:r>
      <w:r>
        <w:rPr>
          <w:rFonts w:hint="eastAsia" w:ascii="仿宋_GB2312" w:hAnsi="仿宋_GB2312" w:eastAsia="仿宋_GB2312" w:cs="仿宋_GB2312"/>
          <w:color w:val="auto"/>
          <w:sz w:val="32"/>
          <w:szCs w:val="32"/>
          <w:highlight w:val="none"/>
          <w:u w:val="none"/>
          <w:lang w:val="en-US" w:eastAsia="zh-CN"/>
        </w:rPr>
        <w:t>资格复审时应提供相关证明材料。</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eastAsia" w:eastAsia="楷体_GB2312"/>
          <w:bCs/>
          <w:sz w:val="32"/>
          <w:szCs w:val="32"/>
          <w:lang w:val="en-US" w:eastAsia="zh-CN"/>
        </w:rPr>
      </w:pPr>
      <w:r>
        <w:rPr>
          <w:rFonts w:hint="eastAsia" w:eastAsia="楷体_GB2312"/>
          <w:bCs/>
          <w:sz w:val="32"/>
          <w:szCs w:val="32"/>
          <w:lang w:val="en-US" w:eastAsia="zh-CN"/>
        </w:rPr>
        <w:t>4.网上填报信息时应注意什么？</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要求和诚信承诺书，提交的报名材料必须真实、准确、完整，能够体现招聘岗位的要求。因提交报名材料不准确、不完整、不符合要求，影响网上报名的，由应聘人员本人承担相应后果。应聘人员的材料、信息不实或者不符合招聘条件的，一经查实，即取消应聘资格。对伪造、变造有关证件、材料、信息，骗取考试资格的，将按照有关规定处理。</w:t>
      </w:r>
    </w:p>
    <w:p>
      <w:pPr>
        <w:keepNext w:val="0"/>
        <w:keepLines w:val="0"/>
        <w:pageBreakBefore w:val="0"/>
        <w:kinsoku/>
        <w:wordWrap/>
        <w:overflowPunct/>
        <w:topLinePunct w:val="0"/>
        <w:bidi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网上报名系统的表项中未能涵盖招聘岗位所要求资格条件的，务必在“备注栏”中如实填写。家庭成员及其主要社会关系，须填写姓名、工作单位及职务。学习和工作经历，须从高中阶段开始填写。</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eastAsia" w:eastAsia="楷体_GB2312"/>
          <w:bCs/>
          <w:sz w:val="32"/>
          <w:szCs w:val="32"/>
          <w:lang w:val="en-US" w:eastAsia="zh-CN"/>
        </w:rPr>
      </w:pPr>
      <w:r>
        <w:rPr>
          <w:rFonts w:hint="eastAsia" w:eastAsia="楷体_GB2312"/>
          <w:bCs/>
          <w:sz w:val="32"/>
          <w:szCs w:val="32"/>
          <w:lang w:val="en-US" w:eastAsia="zh-CN"/>
        </w:rPr>
        <w:t>5.应聘人员在网上提供的照片有什么要求？</w:t>
      </w:r>
    </w:p>
    <w:p>
      <w:pPr>
        <w:keepNext w:val="0"/>
        <w:keepLines w:val="0"/>
        <w:pageBreakBefore w:val="0"/>
        <w:kinsoku/>
        <w:wordWrap/>
        <w:overflowPunct/>
        <w:topLinePunct w:val="0"/>
        <w:bidi w:val="0"/>
        <w:spacing w:line="560" w:lineRule="exact"/>
        <w:ind w:left="0" w:firstLine="640" w:firstLineChars="200"/>
        <w:jc w:val="both"/>
        <w:textAlignment w:val="auto"/>
        <w:rPr>
          <w:rFonts w:eastAsia="仿宋_GB2312"/>
          <w:sz w:val="32"/>
          <w:szCs w:val="32"/>
        </w:rPr>
      </w:pPr>
      <w:r>
        <w:rPr>
          <w:rFonts w:hint="eastAsia" w:eastAsia="仿宋_GB2312"/>
          <w:sz w:val="32"/>
          <w:szCs w:val="32"/>
        </w:rPr>
        <w:t>应聘人员须按照规定对本人电子照片进行处理、保存，并将处理后的照片上传。电子照片须是近期正面免冠证件照，并且与进入面试后资格审查所提供的照片同一底版。</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eastAsia" w:eastAsia="楷体_GB2312"/>
          <w:bCs/>
          <w:sz w:val="32"/>
          <w:szCs w:val="32"/>
          <w:lang w:val="en-US" w:eastAsia="zh-CN"/>
        </w:rPr>
      </w:pPr>
      <w:r>
        <w:rPr>
          <w:rFonts w:hint="eastAsia" w:eastAsia="楷体_GB2312"/>
          <w:bCs/>
          <w:sz w:val="32"/>
          <w:szCs w:val="32"/>
          <w:lang w:val="en-US" w:eastAsia="zh-CN"/>
        </w:rPr>
        <w:t>6.未通过资格初审的报名信息能否修改?</w:t>
      </w:r>
    </w:p>
    <w:p>
      <w:pPr>
        <w:keepNext w:val="0"/>
        <w:keepLines w:val="0"/>
        <w:pageBreakBefore w:val="0"/>
        <w:kinsoku/>
        <w:wordWrap/>
        <w:overflowPunct/>
        <w:topLinePunct w:val="0"/>
        <w:bidi w:val="0"/>
        <w:spacing w:line="560" w:lineRule="exact"/>
        <w:ind w:left="0" w:firstLine="640" w:firstLineChars="200"/>
        <w:jc w:val="both"/>
        <w:textAlignment w:val="auto"/>
        <w:rPr>
          <w:rFonts w:eastAsia="仿宋_GB2312"/>
          <w:sz w:val="32"/>
          <w:szCs w:val="32"/>
        </w:rPr>
      </w:pPr>
      <w:r>
        <w:rPr>
          <w:rFonts w:hint="eastAsia" w:eastAsia="仿宋_GB2312"/>
          <w:sz w:val="32"/>
          <w:szCs w:val="32"/>
        </w:rPr>
        <w:t>在报名截止时间之前，尚未初审或者初审未通过的，应聘人员可以更改、补充报名信息，也可以改报其他岗位。其中，要求补充信息的，应当及时完整地补充报名信息。报名截止时间后，尚未初审或者初审未通过的，不能再改报其他岗位，不能再修改、补充报名信息。</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eastAsia" w:ascii="Times New Roman" w:hAnsi="Times New Roman" w:eastAsia="楷体_GB2312" w:cs="Times New Roman"/>
          <w:bCs/>
          <w:kern w:val="2"/>
          <w:sz w:val="32"/>
          <w:szCs w:val="32"/>
          <w:lang w:val="en-US" w:eastAsia="zh-CN" w:bidi="ar-SA"/>
        </w:rPr>
      </w:pPr>
      <w:r>
        <w:rPr>
          <w:rFonts w:hint="eastAsia" w:eastAsia="楷体_GB2312"/>
          <w:bCs/>
          <w:sz w:val="32"/>
          <w:szCs w:val="32"/>
          <w:lang w:val="en-US" w:eastAsia="zh-CN"/>
        </w:rPr>
        <w:t>7</w:t>
      </w:r>
      <w:r>
        <w:rPr>
          <w:rFonts w:eastAsia="楷体_GB2312"/>
          <w:bCs/>
          <w:sz w:val="32"/>
          <w:szCs w:val="32"/>
        </w:rPr>
        <w:t>.</w:t>
      </w:r>
      <w:r>
        <w:rPr>
          <w:rFonts w:hint="eastAsia" w:ascii="Times New Roman" w:hAnsi="Times New Roman" w:eastAsia="楷体_GB2312" w:cs="Times New Roman"/>
          <w:bCs/>
          <w:kern w:val="2"/>
          <w:sz w:val="32"/>
          <w:szCs w:val="32"/>
          <w:lang w:val="en-US" w:eastAsia="zh-CN" w:bidi="ar-SA"/>
        </w:rPr>
        <w:t>符合定向招聘条件的人员可以应聘非定向招聘岗位吗？</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eastAsia="仿宋_GB2312"/>
          <w:sz w:val="32"/>
          <w:szCs w:val="32"/>
        </w:rPr>
      </w:pPr>
      <w:r>
        <w:rPr>
          <w:rFonts w:hint="eastAsia" w:eastAsia="仿宋_GB2312"/>
          <w:sz w:val="32"/>
          <w:szCs w:val="32"/>
        </w:rPr>
        <w:t>可以应聘非定向招聘岗位，但必须符合招聘岗位要求的条件。</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hint="eastAsia" w:ascii="Times New Roman" w:hAnsi="Times New Roman" w:eastAsia="楷体_GB2312" w:cs="Times New Roman"/>
          <w:bCs/>
          <w:kern w:val="2"/>
          <w:sz w:val="32"/>
          <w:szCs w:val="32"/>
          <w:lang w:val="en-US" w:eastAsia="zh-CN" w:bidi="ar-SA"/>
        </w:rPr>
      </w:pPr>
      <w:r>
        <w:rPr>
          <w:rFonts w:hint="eastAsia" w:eastAsia="楷体_GB2312"/>
          <w:bCs/>
          <w:sz w:val="32"/>
          <w:szCs w:val="32"/>
          <w:lang w:val="en-US" w:eastAsia="zh-CN"/>
        </w:rPr>
        <w:t>8</w:t>
      </w:r>
      <w:r>
        <w:rPr>
          <w:rFonts w:eastAsia="楷体_GB2312"/>
          <w:bCs/>
          <w:sz w:val="32"/>
          <w:szCs w:val="32"/>
        </w:rPr>
        <w:t>.</w:t>
      </w:r>
      <w:r>
        <w:rPr>
          <w:rFonts w:hint="eastAsia" w:ascii="Times New Roman" w:hAnsi="Times New Roman" w:eastAsia="楷体_GB2312" w:cs="Times New Roman"/>
          <w:bCs/>
          <w:kern w:val="2"/>
          <w:sz w:val="32"/>
          <w:szCs w:val="32"/>
          <w:lang w:val="en-US" w:eastAsia="zh-CN" w:bidi="ar-SA"/>
        </w:rPr>
        <w:t>什么是岗位改报?</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eastAsia="仿宋_GB2312"/>
          <w:sz w:val="32"/>
          <w:szCs w:val="32"/>
        </w:rPr>
      </w:pPr>
      <w:bookmarkStart w:id="0" w:name="_GoBack"/>
      <w:bookmarkEnd w:id="0"/>
      <w:r>
        <w:rPr>
          <w:rFonts w:hint="eastAsia" w:eastAsia="仿宋_GB2312"/>
          <w:sz w:val="32"/>
          <w:szCs w:val="32"/>
        </w:rPr>
        <w:t>为保障广大考生的应聘权利，对于应聘人数达不到规定比例，取消招聘岗位的应聘人员，招聘主管机关将组织应聘人员在规定时间内改报本次招聘中其他符合条件的岗位。改报只进行一次，未通过资格审查的不能改报。</w:t>
      </w:r>
    </w:p>
    <w:p>
      <w:pPr>
        <w:keepNext w:val="0"/>
        <w:keepLines w:val="0"/>
        <w:pageBreakBefore w:val="0"/>
        <w:kinsoku/>
        <w:wordWrap/>
        <w:overflowPunct/>
        <w:topLinePunct w:val="0"/>
        <w:bidi w:val="0"/>
        <w:spacing w:line="560" w:lineRule="exact"/>
        <w:ind w:left="0" w:firstLine="640" w:firstLineChars="200"/>
        <w:jc w:val="both"/>
        <w:textAlignment w:val="auto"/>
        <w:rPr>
          <w:rFonts w:eastAsia="仿宋_GB2312"/>
          <w:sz w:val="32"/>
          <w:szCs w:val="32"/>
        </w:rPr>
      </w:pPr>
      <w:r>
        <w:rPr>
          <w:rFonts w:hint="eastAsia" w:eastAsia="仿宋_GB2312"/>
          <w:sz w:val="32"/>
          <w:szCs w:val="32"/>
        </w:rPr>
        <w:t>如果应聘人员不参加岗位改报或没有符合条件的岗位可以改报的，将为其办理退费手续。请应聘人员在确认缴费后，</w:t>
      </w:r>
      <w:r>
        <w:rPr>
          <w:rFonts w:hint="eastAsia" w:eastAsia="仿宋_GB2312"/>
          <w:kern w:val="0"/>
          <w:sz w:val="32"/>
          <w:szCs w:val="32"/>
        </w:rPr>
        <w:t>注意关注取消岗位公告，并保持联系方式畅通。</w:t>
      </w:r>
    </w:p>
    <w:p>
      <w:pPr>
        <w:keepNext w:val="0"/>
        <w:keepLines w:val="0"/>
        <w:pageBreakBefore w:val="0"/>
        <w:kinsoku/>
        <w:wordWrap/>
        <w:overflowPunct/>
        <w:topLinePunct w:val="0"/>
        <w:bidi w:val="0"/>
        <w:snapToGrid w:val="0"/>
        <w:spacing w:line="560" w:lineRule="exact"/>
        <w:ind w:left="0" w:firstLine="640" w:firstLineChars="200"/>
        <w:jc w:val="both"/>
        <w:textAlignment w:val="auto"/>
        <w:rPr>
          <w:rFonts w:eastAsia="楷体_GB2312"/>
          <w:bCs/>
          <w:sz w:val="32"/>
          <w:szCs w:val="32"/>
        </w:rPr>
      </w:pPr>
      <w:r>
        <w:rPr>
          <w:rFonts w:hint="eastAsia" w:eastAsia="楷体_GB2312"/>
          <w:bCs/>
          <w:sz w:val="32"/>
          <w:szCs w:val="32"/>
          <w:lang w:val="en-US" w:eastAsia="zh-CN"/>
        </w:rPr>
        <w:t>9</w:t>
      </w:r>
      <w:r>
        <w:rPr>
          <w:rFonts w:eastAsia="楷体_GB2312"/>
          <w:bCs/>
          <w:sz w:val="32"/>
          <w:szCs w:val="32"/>
        </w:rPr>
        <w:t>.</w:t>
      </w:r>
      <w:r>
        <w:rPr>
          <w:rFonts w:hint="eastAsia" w:eastAsia="楷体_GB2312"/>
          <w:bCs/>
          <w:sz w:val="32"/>
          <w:szCs w:val="32"/>
        </w:rPr>
        <w:t>违纪违规及存在不诚信情形的应聘人员如何处理？</w:t>
      </w:r>
    </w:p>
    <w:p>
      <w:pPr>
        <w:keepNext w:val="0"/>
        <w:keepLines w:val="0"/>
        <w:pageBreakBefore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应聘人员要严格遵守公开招聘的相关政策规定，遵从事业单位招聘主管机关的统一安排，其在应聘期间的表现，作为公开招聘考察的重要内容之一。</w:t>
      </w:r>
      <w:r>
        <w:rPr>
          <w:rFonts w:hint="eastAsia" w:ascii="仿宋_GB2312" w:hAnsi="仿宋_GB2312" w:eastAsia="仿宋_GB2312" w:cs="仿宋_GB2312"/>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文星标宋">
    <w:panose1 w:val="02010604000101010101"/>
    <w:charset w:val="86"/>
    <w:family w:val="auto"/>
    <w:pitch w:val="default"/>
    <w:sig w:usb0="00000001" w:usb1="080E0000" w:usb2="00000000"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仿宋">
    <w:panose1 w:val="02010604000101010101"/>
    <w:charset w:val="86"/>
    <w:family w:val="auto"/>
    <w:pitch w:val="default"/>
    <w:sig w:usb0="00000001" w:usb1="080E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71949CF"/>
    <w:rsid w:val="000030E5"/>
    <w:rsid w:val="00025A1E"/>
    <w:rsid w:val="000411D8"/>
    <w:rsid w:val="000B08A4"/>
    <w:rsid w:val="000F4A3A"/>
    <w:rsid w:val="000F7580"/>
    <w:rsid w:val="0012006B"/>
    <w:rsid w:val="001319FC"/>
    <w:rsid w:val="00143F78"/>
    <w:rsid w:val="00150AE7"/>
    <w:rsid w:val="001A3FF4"/>
    <w:rsid w:val="001C2097"/>
    <w:rsid w:val="00212030"/>
    <w:rsid w:val="002322A6"/>
    <w:rsid w:val="002420F0"/>
    <w:rsid w:val="002426DD"/>
    <w:rsid w:val="00244D6A"/>
    <w:rsid w:val="00256F52"/>
    <w:rsid w:val="00257D76"/>
    <w:rsid w:val="002938C6"/>
    <w:rsid w:val="002A3DC9"/>
    <w:rsid w:val="002B1A18"/>
    <w:rsid w:val="002C2597"/>
    <w:rsid w:val="002D5E12"/>
    <w:rsid w:val="002E0EF8"/>
    <w:rsid w:val="002E2E16"/>
    <w:rsid w:val="003217EF"/>
    <w:rsid w:val="00327FE3"/>
    <w:rsid w:val="003920DB"/>
    <w:rsid w:val="003A5BC8"/>
    <w:rsid w:val="003A6BA2"/>
    <w:rsid w:val="003D2172"/>
    <w:rsid w:val="003F0720"/>
    <w:rsid w:val="003F21D9"/>
    <w:rsid w:val="003F2723"/>
    <w:rsid w:val="004254E0"/>
    <w:rsid w:val="00425EA6"/>
    <w:rsid w:val="00444D0B"/>
    <w:rsid w:val="00446D6D"/>
    <w:rsid w:val="0046502E"/>
    <w:rsid w:val="00472BB8"/>
    <w:rsid w:val="004841DC"/>
    <w:rsid w:val="004854F2"/>
    <w:rsid w:val="004B22F6"/>
    <w:rsid w:val="004E167B"/>
    <w:rsid w:val="00516E19"/>
    <w:rsid w:val="00557BE4"/>
    <w:rsid w:val="00563DE6"/>
    <w:rsid w:val="00567DB1"/>
    <w:rsid w:val="005E39A1"/>
    <w:rsid w:val="005F330E"/>
    <w:rsid w:val="00627B37"/>
    <w:rsid w:val="006358F3"/>
    <w:rsid w:val="006816B7"/>
    <w:rsid w:val="006D2748"/>
    <w:rsid w:val="0070014D"/>
    <w:rsid w:val="00706AEC"/>
    <w:rsid w:val="00742D49"/>
    <w:rsid w:val="00761722"/>
    <w:rsid w:val="00812FF8"/>
    <w:rsid w:val="00862470"/>
    <w:rsid w:val="00890C7E"/>
    <w:rsid w:val="00891224"/>
    <w:rsid w:val="008A123F"/>
    <w:rsid w:val="008F6E89"/>
    <w:rsid w:val="00983D78"/>
    <w:rsid w:val="009A08E1"/>
    <w:rsid w:val="009E7DF9"/>
    <w:rsid w:val="00A32C11"/>
    <w:rsid w:val="00A406EF"/>
    <w:rsid w:val="00A44C80"/>
    <w:rsid w:val="00A46377"/>
    <w:rsid w:val="00AC08A0"/>
    <w:rsid w:val="00AC41B4"/>
    <w:rsid w:val="00AC61E0"/>
    <w:rsid w:val="00B315BF"/>
    <w:rsid w:val="00B508A1"/>
    <w:rsid w:val="00B54D25"/>
    <w:rsid w:val="00B87BC3"/>
    <w:rsid w:val="00C006FC"/>
    <w:rsid w:val="00C92C4E"/>
    <w:rsid w:val="00D23369"/>
    <w:rsid w:val="00D257AA"/>
    <w:rsid w:val="00D41D7A"/>
    <w:rsid w:val="00D55685"/>
    <w:rsid w:val="00D63FCD"/>
    <w:rsid w:val="00D81F8F"/>
    <w:rsid w:val="00D82223"/>
    <w:rsid w:val="00DB5AE1"/>
    <w:rsid w:val="00DD587E"/>
    <w:rsid w:val="00E05E9E"/>
    <w:rsid w:val="00E15836"/>
    <w:rsid w:val="00E15EC3"/>
    <w:rsid w:val="00E275CC"/>
    <w:rsid w:val="00E336E8"/>
    <w:rsid w:val="00E438B1"/>
    <w:rsid w:val="00E44E30"/>
    <w:rsid w:val="00E579C5"/>
    <w:rsid w:val="00E657E7"/>
    <w:rsid w:val="00EB2806"/>
    <w:rsid w:val="00F0152E"/>
    <w:rsid w:val="00F02146"/>
    <w:rsid w:val="00F71CE4"/>
    <w:rsid w:val="00F879A5"/>
    <w:rsid w:val="00F960BE"/>
    <w:rsid w:val="00FC5876"/>
    <w:rsid w:val="02ED1C6E"/>
    <w:rsid w:val="03112E9E"/>
    <w:rsid w:val="04537F00"/>
    <w:rsid w:val="05282B23"/>
    <w:rsid w:val="05E7787C"/>
    <w:rsid w:val="06DD649D"/>
    <w:rsid w:val="0892038C"/>
    <w:rsid w:val="094C0EB7"/>
    <w:rsid w:val="0A0631AE"/>
    <w:rsid w:val="0A1770E8"/>
    <w:rsid w:val="0B1C57E6"/>
    <w:rsid w:val="0B9D21B3"/>
    <w:rsid w:val="0BAB6ED5"/>
    <w:rsid w:val="0C2261CB"/>
    <w:rsid w:val="0D387490"/>
    <w:rsid w:val="0F975F5B"/>
    <w:rsid w:val="12A675CD"/>
    <w:rsid w:val="12F2628E"/>
    <w:rsid w:val="140F38F1"/>
    <w:rsid w:val="15C21061"/>
    <w:rsid w:val="164756E1"/>
    <w:rsid w:val="169824CD"/>
    <w:rsid w:val="190E1C9B"/>
    <w:rsid w:val="1CC04ABF"/>
    <w:rsid w:val="1E90522E"/>
    <w:rsid w:val="1F5F59D5"/>
    <w:rsid w:val="201043DE"/>
    <w:rsid w:val="205F122B"/>
    <w:rsid w:val="247507E8"/>
    <w:rsid w:val="248541BB"/>
    <w:rsid w:val="25832DF9"/>
    <w:rsid w:val="26AC142E"/>
    <w:rsid w:val="26C50E99"/>
    <w:rsid w:val="271949CF"/>
    <w:rsid w:val="308F0E4B"/>
    <w:rsid w:val="326370D3"/>
    <w:rsid w:val="32CD0089"/>
    <w:rsid w:val="37983B97"/>
    <w:rsid w:val="3A093C5F"/>
    <w:rsid w:val="3C216637"/>
    <w:rsid w:val="3C450684"/>
    <w:rsid w:val="3F2C5321"/>
    <w:rsid w:val="41AA0BEB"/>
    <w:rsid w:val="45FD6146"/>
    <w:rsid w:val="4792738F"/>
    <w:rsid w:val="49B04D70"/>
    <w:rsid w:val="4AE166EF"/>
    <w:rsid w:val="4C1415E6"/>
    <w:rsid w:val="50256E29"/>
    <w:rsid w:val="50361AE4"/>
    <w:rsid w:val="51AA4E3D"/>
    <w:rsid w:val="54F55903"/>
    <w:rsid w:val="55747E75"/>
    <w:rsid w:val="55825812"/>
    <w:rsid w:val="56C4625C"/>
    <w:rsid w:val="586A0D1A"/>
    <w:rsid w:val="594E5D11"/>
    <w:rsid w:val="59C91B7B"/>
    <w:rsid w:val="5ADA0159"/>
    <w:rsid w:val="5B224244"/>
    <w:rsid w:val="5CE91B85"/>
    <w:rsid w:val="5DC62A08"/>
    <w:rsid w:val="62A16E6D"/>
    <w:rsid w:val="6509385A"/>
    <w:rsid w:val="651C325C"/>
    <w:rsid w:val="653154D3"/>
    <w:rsid w:val="65376786"/>
    <w:rsid w:val="65DF280D"/>
    <w:rsid w:val="66B81289"/>
    <w:rsid w:val="6BEC17E0"/>
    <w:rsid w:val="6E825B7B"/>
    <w:rsid w:val="6F687714"/>
    <w:rsid w:val="71491171"/>
    <w:rsid w:val="71911928"/>
    <w:rsid w:val="74DE29D7"/>
    <w:rsid w:val="75315DA1"/>
    <w:rsid w:val="77721CF1"/>
    <w:rsid w:val="78E062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spacing w:beforeAutospacing="1" w:afterAutospacing="1"/>
      <w:jc w:val="left"/>
    </w:pPr>
    <w:rPr>
      <w:kern w:val="0"/>
      <w:sz w:val="24"/>
    </w:rPr>
  </w:style>
  <w:style w:type="character" w:styleId="8">
    <w:name w:val="Strong"/>
    <w:basedOn w:val="7"/>
    <w:qFormat/>
    <w:locked/>
    <w:uiPriority w:val="99"/>
    <w:rPr>
      <w:rFonts w:cs="Times New Roman"/>
      <w:b/>
      <w:bCs/>
    </w:rPr>
  </w:style>
  <w:style w:type="character" w:customStyle="1" w:styleId="9">
    <w:name w:val="Footer Char"/>
    <w:basedOn w:val="7"/>
    <w:link w:val="3"/>
    <w:semiHidden/>
    <w:qFormat/>
    <w:locked/>
    <w:uiPriority w:val="99"/>
    <w:rPr>
      <w:rFonts w:cs="Times New Roman"/>
      <w:sz w:val="18"/>
      <w:szCs w:val="18"/>
    </w:rPr>
  </w:style>
  <w:style w:type="character" w:customStyle="1" w:styleId="10">
    <w:name w:val="Header Char"/>
    <w:basedOn w:val="7"/>
    <w:link w:val="4"/>
    <w:semiHidden/>
    <w:qFormat/>
    <w:locked/>
    <w:uiPriority w:val="99"/>
    <w:rPr>
      <w:rFonts w:cs="Times New Roman"/>
      <w:sz w:val="18"/>
      <w:szCs w:val="18"/>
    </w:rPr>
  </w:style>
  <w:style w:type="paragraph" w:customStyle="1" w:styleId="11">
    <w:name w:val="纯文本1"/>
    <w:basedOn w:val="1"/>
    <w:qFormat/>
    <w:uiPriority w:val="99"/>
    <w:pPr>
      <w:autoSpaceDE w:val="0"/>
      <w:autoSpaceDN w:val="0"/>
      <w:adjustRightInd w:val="0"/>
    </w:pPr>
    <w:rPr>
      <w:rFonts w:ascii="宋体"/>
      <w:sz w:val="20"/>
      <w:szCs w:val="20"/>
    </w:rPr>
  </w:style>
  <w:style w:type="character" w:customStyle="1" w:styleId="12">
    <w:name w:val="Balloon Text Char"/>
    <w:basedOn w:val="7"/>
    <w:link w:val="2"/>
    <w:semiHidden/>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291</Words>
  <Characters>1665</Characters>
  <Lines>0</Lines>
  <Paragraphs>0</Paragraphs>
  <TotalTime>18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2020-10-12T07:48:00Z</dcterms:created>
  <dc:creator>雨打芭蕉</dc:creator>
  <cp:lastModifiedBy>冰火</cp:lastModifiedBy>
  <cp:lastPrinted>2022-01-06T06:33:39Z</cp:lastPrinted>
  <dcterms:modified xsi:type="dcterms:W3CDTF">2022-01-06T06:46:28Z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D7355D67047540FD9D7CA5583177A817</vt:lpwstr>
  </property>
</Properties>
</file>