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40"/>
        </w:tabs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黑体" w:hAnsi="黑体" w:eastAsia="黑体" w:cs="仿宋_GB2312"/>
          <w:bCs/>
          <w:color w:val="auto"/>
          <w:sz w:val="32"/>
          <w:szCs w:val="32"/>
          <w:shd w:val="clear" w:color="auto" w:fill="FFFFFF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color w:val="auto"/>
          <w:sz w:val="36"/>
          <w:szCs w:val="36"/>
        </w:rPr>
        <w:t>贵州省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202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2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上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半年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中小学教师资格考试（笔试）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各考区咨询电话</w:t>
      </w:r>
    </w:p>
    <w:bookmarkEnd w:id="0"/>
    <w:tbl>
      <w:tblPr>
        <w:tblStyle w:val="2"/>
        <w:tblpPr w:leftFromText="180" w:rightFromText="180" w:vertAnchor="text" w:horzAnchor="page" w:tblpX="1777" w:tblpY="263"/>
        <w:tblOverlap w:val="never"/>
        <w:tblW w:w="87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3690"/>
        <w:gridCol w:w="34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所属市（州）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考区名称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ascii="宋体" w:hAnsi="宋体"/>
                <w:color w:val="auto"/>
                <w:sz w:val="18"/>
              </w:rPr>
            </w:pPr>
            <w:r>
              <w:rPr>
                <w:rFonts w:ascii="宋体" w:hAnsi="宋体"/>
                <w:b/>
                <w:color w:val="auto"/>
                <w:sz w:val="24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省直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贵州师范学院考区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0851－85840725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5761687790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0851-88292239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88292027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贵州师范大学考区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0851-86702453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贵阳学院考区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0851-85231996、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18108506304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贵州民族大学考区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 xml:space="preserve">18785117360‬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贵州财经大学考区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0851-88510345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黔南民族幼儿师范高等专科学校考区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0854-4956639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贵阳市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贵阳考区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color w:val="auto"/>
              </w:rPr>
              <w:t>851-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color w:val="auto"/>
                <w:lang w:val="en-US" w:eastAsia="zh-CN"/>
              </w:rPr>
              <w:t>85519653、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85519914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六盘水市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六盘水考区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0858-8320837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遵义市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遵义考区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color w:val="auto"/>
              </w:rPr>
              <w:t>851-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28224283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28256261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安顺市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安顺考区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color w:val="auto"/>
              </w:rPr>
              <w:t>851-33223816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毕节市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毕节考区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0857-8222955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8223861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8232638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铜仁市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铜仁考区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asciiTheme="majorEastAsia" w:hAnsi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0856-5223766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5220893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5232092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黔西南州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黔西南考区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0859-3116012，3123613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黔东南州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黔东南考区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color w:val="auto"/>
              </w:rPr>
              <w:t>855-8503993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0854-8281875、8738305</w:t>
            </w:r>
          </w:p>
        </w:tc>
      </w:tr>
    </w:tbl>
    <w:p>
      <w:pPr>
        <w:shd w:val="solid" w:color="FFFFFF" w:fill="auto"/>
        <w:autoSpaceDN w:val="0"/>
        <w:rPr>
          <w:rFonts w:hint="eastAsia" w:ascii="仿宋" w:hAnsi="仿宋" w:eastAsia="仿宋"/>
          <w:color w:val="auto"/>
          <w:sz w:val="24"/>
          <w:szCs w:val="24"/>
        </w:rPr>
      </w:pPr>
    </w:p>
    <w:p>
      <w:r>
        <w:rPr>
          <w:rFonts w:hint="eastAsia" w:ascii="仿宋" w:hAnsi="仿宋" w:eastAsia="仿宋"/>
          <w:b/>
          <w:bCs/>
          <w:color w:val="auto"/>
          <w:sz w:val="24"/>
          <w:szCs w:val="24"/>
        </w:rPr>
        <w:t>注：</w:t>
      </w: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shd w:val="clear" w:color="auto" w:fill="FFFFFF"/>
        </w:rPr>
        <w:t>省招生考试院网上咨询信箱：</w:t>
      </w: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u w:val="none"/>
          <w:shd w:val="clear" w:color="auto" w:fill="FFFFFF"/>
        </w:rPr>
        <w:instrText xml:space="preserve"> HYPERLINK "http://zsksy.guizhou.gov.cn\“院长信箱\”栏目" </w:instrText>
      </w: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u w:val="none"/>
          <w:shd w:val="clear" w:color="auto" w:fill="FFFFFF"/>
        </w:rPr>
        <w:fldChar w:fldCharType="separate"/>
      </w:r>
      <w:r>
        <w:rPr>
          <w:rStyle w:val="4"/>
          <w:rFonts w:hint="eastAsia" w:ascii="仿宋" w:hAnsi="仿宋" w:eastAsia="仿宋" w:cs="仿宋_GB2312"/>
          <w:b/>
          <w:bCs/>
          <w:color w:val="auto"/>
          <w:sz w:val="24"/>
          <w:szCs w:val="24"/>
          <w:u w:val="none"/>
          <w:shd w:val="clear" w:color="auto" w:fill="FFFFFF"/>
        </w:rPr>
        <w:t>http://zsksy.guizhou.gov.cn“院长信箱”栏目</w:t>
      </w: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u w:val="none"/>
          <w:shd w:val="clear" w:color="auto" w:fill="FFFFFF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55D6E"/>
    <w:rsid w:val="0A955D6E"/>
    <w:rsid w:val="779F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character" w:customStyle="1" w:styleId="5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2022-01-04T08:37:00Z</dcterms:created>
  <dc:creator>Pluto＇</dc:creator>
  <cp:lastModifiedBy>Pluto＇</cp:lastModifiedBy>
  <dcterms:modified xsi:type="dcterms:W3CDTF">2022-01-05T02:45:36Z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