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color w:val="171A1D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71A1D"/>
          <w:sz w:val="44"/>
          <w:szCs w:val="44"/>
          <w:shd w:val="clear" w:color="auto" w:fill="FFFFFF"/>
        </w:rPr>
        <w:t>婺城区公开招聘工作疫情防控方案</w:t>
      </w:r>
    </w:p>
    <w:p>
      <w:pPr>
        <w:ind w:firstLine="560" w:firstLineChars="200"/>
        <w:rPr>
          <w:rFonts w:hint="eastAsia"/>
          <w:color w:val="171A1D"/>
          <w:sz w:val="28"/>
          <w:szCs w:val="28"/>
          <w:shd w:val="clear" w:color="auto" w:fill="FFFFFF"/>
        </w:rPr>
      </w:pPr>
      <w:r>
        <w:rPr>
          <w:rFonts w:hint="eastAsia"/>
          <w:color w:val="171A1D"/>
          <w:sz w:val="28"/>
          <w:szCs w:val="28"/>
          <w:shd w:val="clear" w:color="auto" w:fill="FFFFFF"/>
        </w:rPr>
        <w:t>为切实做好202</w:t>
      </w:r>
      <w:r>
        <w:rPr>
          <w:color w:val="171A1D"/>
          <w:sz w:val="28"/>
          <w:szCs w:val="28"/>
          <w:shd w:val="clear" w:color="auto" w:fill="FFFFFF"/>
        </w:rPr>
        <w:t>2</w:t>
      </w:r>
      <w:r>
        <w:rPr>
          <w:rFonts w:hint="eastAsia"/>
          <w:color w:val="171A1D"/>
          <w:sz w:val="28"/>
          <w:szCs w:val="28"/>
          <w:shd w:val="clear" w:color="auto" w:fill="FFFFFF"/>
        </w:rPr>
        <w:t>年</w:t>
      </w:r>
      <w:r>
        <w:rPr>
          <w:color w:val="171A1D"/>
          <w:sz w:val="28"/>
          <w:szCs w:val="28"/>
          <w:shd w:val="clear" w:color="auto" w:fill="FFFFFF"/>
        </w:rPr>
        <w:t>婺城区</w:t>
      </w:r>
      <w:r>
        <w:rPr>
          <w:rFonts w:hint="eastAsia"/>
          <w:color w:val="171A1D"/>
          <w:sz w:val="28"/>
          <w:szCs w:val="28"/>
          <w:shd w:val="clear" w:color="auto" w:fill="FFFFFF"/>
        </w:rPr>
        <w:t>公开招聘工作人员疫情防控工作，结合实际，特制定本方案。</w:t>
      </w:r>
    </w:p>
    <w:p>
      <w:pPr>
        <w:rPr>
          <w:rFonts w:hint="eastAsia" w:cs="仿宋_GB2312"/>
          <w:color w:val="171A1D"/>
          <w:sz w:val="28"/>
          <w:szCs w:val="28"/>
          <w:shd w:val="clear" w:color="auto" w:fill="FFFFFF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一、考前环节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1.考生应在考试前14天内启动体温监测，有异常情况随时报告</w:t>
      </w:r>
      <w:r>
        <w:rPr>
          <w:rFonts w:hint="default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疾控中心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0579-89119826、0579-89119827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</w:t>
      </w:r>
      <w:bookmarkStart w:id="0" w:name="_GoBack"/>
      <w:bookmarkEnd w:id="0"/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考试前14天，考生应尽量避免在国内疫情中高风险地区或国(境)外旅行、居住;尽量避免与新冠肺炎确诊病例、疑似病例、无症状感染者及中高风险区域人员接触;尽量避免去人群流动性较大、人群密集的场所聚集;考生需提供48小时核酸检测阴性证明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3.考生在赴考时要做好个人安全防范，最好采用私家车等方式，乘坐公共交通时应注意个人防护，与他人保持合理间距，做到勤洗手和佩戴口罩。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4.所有考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工作人员“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健康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码”为绿码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，48小时内核酸报告为阴性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工作人员如有发热、咳嗽等异常症状，不安排参加考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5.考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工作人员如有不如实报告健康状况、不配合开展卫生防疫工作等情形，造成严重后果的，根据相关法律法规追究责任。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6.考生在进入考场前向工作人员出示“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健康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码”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、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“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行程码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”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及48小时内核酸报告。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二、考点和考场设置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1.选择通风、卫生、条件较好的教室或场地作为考场。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2.笔试要增大考生座位间距，尽量保持1米以上距离，减少人员密度，每考场人数不超过30人。考场应保持通风和空气流通。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3.考点须配备充足的隔离考场，用于发热、咳嗽等异常症状考生的考试，并配备相应的考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4.考点须设置医疗服务站和健康观察室，并配备专业医生、护士和卫生防疫人员，安排应急车辆，配齐必要的医疗用品、疫情防控和防护用品。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三、考试组织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1.制定考试入场流程，安排人员现场引导考生有序入场。人与人之间应保持1米以上距离。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2.考生入场时须进行体温检测，并佩戴口罩。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3.考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生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在接受身份识别和验证时须摘除口罩，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其余时间要求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考生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全程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佩戴口罩。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考务人员要求全程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佩戴口罩。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4.</w:t>
      </w:r>
      <w:r>
        <w:rPr>
          <w:rFonts w:hint="default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试结束后，减少人员聚集。笔试考试结束后，考生应在考场座位等候，待试卷验收无误后，按要求疏散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人员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四、考试保障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考试结束后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对考试场地、洗手间等场所进行全面消毒。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2.接送试卷的车辆使用</w:t>
      </w:r>
      <w:r>
        <w:rPr>
          <w:rFonts w:hint="default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后给予预防性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消毒</w:t>
      </w:r>
      <w:r>
        <w:rPr>
          <w:rFonts w:hint="default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五、处置办法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</w:t>
      </w:r>
      <w:r>
        <w:rPr>
          <w:color w:val="171A1D"/>
          <w:sz w:val="28"/>
          <w:szCs w:val="28"/>
          <w:shd w:val="clear" w:color="auto" w:fill="FFFFFF"/>
        </w:rPr>
        <w:t>有以下情况人员，一律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不允许参加考试:</w:t>
      </w:r>
    </w:p>
    <w:p>
      <w:pPr>
        <w:ind w:left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（1）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考前14天内出现过发热、咳嗽等症状且未排除相关传染病的人员;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（2）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考前28天内本人及其共同居住人员有境外旅居史的;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（3）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被判定为新冠病毒感染者(确诊病例及无症状感染者)、感染者的密切接触者、次密切接触者以及同时空伴随人员，尚未完成隔离医学观察的人员;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（4）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已治出院的确诊病例和已解除集中隔离医学观察的无症状感染者，尚处于随访及医学观察期的人员;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（5）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健康码非绿码，且无法排除异常情况的;</w:t>
      </w:r>
    </w:p>
    <w:p>
      <w:pP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（6）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其他不适宜参加的。</w:t>
      </w:r>
    </w:p>
    <w:p>
      <w:pPr>
        <w:rPr>
          <w:rFonts w:hint="eastAsia"/>
          <w:color w:val="171A1D"/>
          <w:sz w:val="28"/>
          <w:szCs w:val="28"/>
          <w:shd w:val="clear" w:color="auto" w:fill="FFFFFF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考生在进入现场时，如发现体温过高，现场进行2次体温复测，如体温仍过高，须立即带至医疗服务站，现场医护人员再次测温，确属发热的考生须如实报告近14天的旅居史、接触史和健康状况，并作出书面承诺。考点应安排考生通过专用通道进入隔离考场参加考试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.在考试中出现发热、咳嗽等异常症状的考生，监考人员应及时报告，同时立即请派驻考点的医务人员到场对其进行初步处置，并将其转移到隔离考场继续考试，耽误的考试时间不予补充。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.考点须及时将健康状况异常考生相关情况向卫生健康部门报告，并按照疫情防控要求，做好医护人员、考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工作人员的防护工作。考试期间，如果发现考生症状可疑，应及时采取有效隔离和应对措施，并及时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报告区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卫生健康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局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妥善处置。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5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.当次考试结束后，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卫生健康部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局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须对所有在隔离考场考试的健康状况异常考生进行诊断，有条件可进行核酸检测，排除风险，确保考试安全。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6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.健康状况异常考生的试卷、答题卡等考试材料和用品，应在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卫生健康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局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指导下处置，须上报的应单独记录、封装上报，须就地留存的应单独记录、封装存放。监考人员要做好考场异常情况记录。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7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.隔离考场具体考试人数、安全距离等防护要求，按照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婺城区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要求执行。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color w:val="171A1D"/>
          <w:sz w:val="28"/>
          <w:szCs w:val="28"/>
          <w:shd w:val="clear" w:color="auto" w:fill="FFFFFF"/>
        </w:rPr>
        <w:br w:type="textWrapping"/>
      </w:r>
    </w:p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2F50D20"/>
    <w:rsid w:val="1DEF3619"/>
    <w:rsid w:val="220427AF"/>
    <w:rsid w:val="3FBBDBA2"/>
    <w:rsid w:val="411A53B2"/>
    <w:rsid w:val="BFFE0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Yozosoft</Company>
  <Pages>4</Pages>
  <Words>1629</Words>
  <Characters>1664</Characters>
  <Lines>77</Lines>
  <Paragraphs>10</Paragraphs>
  <TotalTime>1</TotalTime>
  <ScaleCrop>false</ScaleCrop>
  <LinksUpToDate>false</LinksUpToDate>
  <CharactersWithSpaces>1692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風流帥</cp:lastModifiedBy>
  <cp:lastPrinted>2022-01-11T01:22:11Z</cp:lastPrinted>
  <dcterms:modified xsi:type="dcterms:W3CDTF">2022-01-11T01:23:33Z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