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63" w:type="dxa"/>
        <w:tblInd w:w="93" w:type="dxa"/>
        <w:tblLayout w:type="fixed"/>
        <w:tblCellMar>
          <w:top w:w="0" w:type="dxa"/>
          <w:left w:w="108" w:type="dxa"/>
          <w:bottom w:w="0" w:type="dxa"/>
          <w:right w:w="108" w:type="dxa"/>
        </w:tblCellMar>
      </w:tblPr>
      <w:tblGrid>
        <w:gridCol w:w="488"/>
        <w:gridCol w:w="1092"/>
        <w:gridCol w:w="1135"/>
        <w:gridCol w:w="540"/>
        <w:gridCol w:w="1290"/>
        <w:gridCol w:w="2530"/>
        <w:gridCol w:w="906"/>
        <w:gridCol w:w="435"/>
        <w:gridCol w:w="3822"/>
        <w:gridCol w:w="1725"/>
      </w:tblGrid>
      <w:tr>
        <w:tblPrEx>
          <w:tblCellMar>
            <w:top w:w="0" w:type="dxa"/>
            <w:left w:w="108" w:type="dxa"/>
            <w:bottom w:w="0" w:type="dxa"/>
            <w:right w:w="108" w:type="dxa"/>
          </w:tblCellMar>
        </w:tblPrEx>
        <w:trPr>
          <w:trHeight w:val="450" w:hRule="atLeast"/>
        </w:trPr>
        <w:tc>
          <w:tcPr>
            <w:tcW w:w="13963" w:type="dxa"/>
            <w:gridSpan w:val="10"/>
            <w:tcBorders>
              <w:top w:val="nil"/>
              <w:left w:val="nil"/>
              <w:bottom w:val="single" w:color="000000" w:sz="4" w:space="0"/>
              <w:right w:val="nil"/>
            </w:tcBorders>
            <w:shd w:val="clear" w:color="auto" w:fill="auto"/>
            <w:noWrap/>
            <w:vAlign w:val="center"/>
          </w:tcPr>
          <w:p>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36"/>
                <w:szCs w:val="36"/>
                <w:lang w:bidi="ar"/>
              </w:rPr>
              <w:t>2022年度优秀青年人才岗位需求计划表</w:t>
            </w:r>
          </w:p>
        </w:tc>
      </w:tr>
      <w:tr>
        <w:tblPrEx>
          <w:tblCellMar>
            <w:top w:w="0" w:type="dxa"/>
            <w:left w:w="108" w:type="dxa"/>
            <w:bottom w:w="0" w:type="dxa"/>
            <w:right w:w="108" w:type="dxa"/>
          </w:tblCellMar>
        </w:tblPrEx>
        <w:trPr>
          <w:trHeight w:val="4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招收单位</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岗位名称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学位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专业要求 </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岗位职责</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月薪（元）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16"/>
                <w:szCs w:val="16"/>
              </w:rPr>
            </w:pPr>
            <w:r>
              <w:rPr>
                <w:rFonts w:hint="eastAsia" w:ascii="仿宋" w:hAnsi="仿宋" w:eastAsia="仿宋" w:cs="仿宋"/>
                <w:b/>
                <w:bCs/>
                <w:color w:val="000000"/>
                <w:kern w:val="0"/>
                <w:sz w:val="16"/>
                <w:szCs w:val="16"/>
                <w:lang w:bidi="ar"/>
              </w:rPr>
              <w:t>人数</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 xml:space="preserve"> 入职要求</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联系人</w:t>
            </w:r>
          </w:p>
        </w:tc>
      </w:tr>
      <w:tr>
        <w:tblPrEx>
          <w:tblCellMar>
            <w:top w:w="0" w:type="dxa"/>
            <w:left w:w="108" w:type="dxa"/>
            <w:bottom w:w="0" w:type="dxa"/>
            <w:right w:w="108" w:type="dxa"/>
          </w:tblCellMar>
        </w:tblPrEx>
        <w:trPr>
          <w:trHeight w:val="100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植保所</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植物保护研究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博士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植物病理学、昆虫学、微生物学、农药学等相关专业</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正确把握学科动态和发展方向；积极争取和承担国家、省部级重点科研项目，取得国内外同行认可的科研进展和成果。</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Style w:val="5"/>
                <w:rFonts w:hint="default"/>
                <w:color w:val="auto"/>
                <w:lang w:bidi="ar"/>
              </w:rPr>
              <w:t>以第一作者在国际知名刊物发表有影响力的论文或拥有重大发明专利、掌握关键技术等；</w:t>
            </w:r>
            <w:bookmarkStart w:id="0" w:name="_GoBack"/>
            <w:bookmarkEnd w:id="0"/>
            <w:r>
              <w:rPr>
                <w:rStyle w:val="5"/>
                <w:rFonts w:hint="default"/>
                <w:lang w:bidi="ar"/>
              </w:rPr>
              <w:t>5年以上海外留学经历者优先；年龄一般不超过30周岁。</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张老师</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010-51503899</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zhangbaoxiang@ipepbaafs.cn</w:t>
            </w:r>
          </w:p>
        </w:tc>
      </w:tr>
      <w:tr>
        <w:tblPrEx>
          <w:tblCellMar>
            <w:top w:w="0" w:type="dxa"/>
            <w:left w:w="108" w:type="dxa"/>
            <w:bottom w:w="0" w:type="dxa"/>
            <w:right w:w="108" w:type="dxa"/>
          </w:tblCellMar>
        </w:tblPrEx>
        <w:trPr>
          <w:trHeight w:val="11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加工所</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果蔬农产品保鲜加工与营养研究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博士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食品化学、食品科学、农产品贮藏与加工、分子生物学、营养学等相关专业</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从事果蔬农产品采后保鲜、精深加工；蔬菜活性成分的代谢与调控机制研究；开展食物营养评价及膳食干预方案设计。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取得一定科研进展或研究成果，近5年内以第一作者或通信作者在本学科一区SCI期刊发表过高水平学术论文，影响因子&gt;8分或2篇以上&gt;5分论文优先考虑。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马老师</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010-51503653</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mayue@nercv.org</w:t>
            </w:r>
          </w:p>
        </w:tc>
      </w:tr>
      <w:tr>
        <w:tblPrEx>
          <w:tblCellMar>
            <w:top w:w="0" w:type="dxa"/>
            <w:left w:w="108" w:type="dxa"/>
            <w:bottom w:w="0" w:type="dxa"/>
            <w:right w:w="108" w:type="dxa"/>
          </w:tblCellMar>
        </w:tblPrEx>
        <w:trPr>
          <w:trHeight w:val="96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3</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生物所</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植物功能基因组学研究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博士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 w:val="16"/>
                <w:szCs w:val="16"/>
              </w:rPr>
            </w:pPr>
            <w:r>
              <w:rPr>
                <w:rFonts w:hint="eastAsia" w:ascii="宋体" w:hAnsi="宋体" w:eastAsia="宋体" w:cs="宋体"/>
                <w:kern w:val="0"/>
                <w:sz w:val="16"/>
                <w:szCs w:val="16"/>
              </w:rPr>
              <w:t>生物信息学、基因组学或分子生物学等相关专业</w:t>
            </w:r>
            <w:r>
              <w:rPr>
                <w:rFonts w:ascii="宋体" w:hAnsi="宋体" w:eastAsia="宋体" w:cs="宋体"/>
                <w:sz w:val="16"/>
                <w:szCs w:val="16"/>
              </w:rPr>
              <w:t xml:space="preserve"> </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160" w:firstLineChars="100"/>
              <w:jc w:val="left"/>
              <w:textAlignment w:val="center"/>
              <w:rPr>
                <w:rFonts w:ascii="宋体" w:hAnsi="宋体" w:eastAsia="宋体" w:cs="宋体"/>
                <w:sz w:val="16"/>
                <w:szCs w:val="16"/>
              </w:rPr>
            </w:pPr>
            <w:r>
              <w:rPr>
                <w:rFonts w:hint="eastAsia" w:ascii="宋体" w:hAnsi="宋体" w:eastAsia="宋体" w:cs="宋体"/>
                <w:kern w:val="0"/>
                <w:sz w:val="16"/>
                <w:szCs w:val="16"/>
              </w:rPr>
              <w:t>植物重要农艺性状基因资源的挖掘与育种应用</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年龄40岁以下；具生物信息学、基因组学和分子生物学研究经历和技能；以第一作者或通讯作者，在1区SCI刊物发表2篇相关研究论文者优先考虑。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李红利</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010-51503293</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lihongli0808@163.com</w:t>
            </w:r>
          </w:p>
        </w:tc>
      </w:tr>
      <w:tr>
        <w:tblPrEx>
          <w:tblCellMar>
            <w:top w:w="0" w:type="dxa"/>
            <w:left w:w="108" w:type="dxa"/>
            <w:bottom w:w="0" w:type="dxa"/>
            <w:right w:w="108" w:type="dxa"/>
          </w:tblCellMar>
        </w:tblPrEx>
        <w:trPr>
          <w:trHeight w:val="112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4</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小麦所</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杂交小麦高效育种与应用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博士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作物遗传育种、作物栽培与耕作、分子育种等相关学科</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探索加速小麦杂种优势利用的新理论、新方法，开展杂交小麦高效育种与应用关键技术研发</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15000-20000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年龄35岁以下；具有作物杂种优势研究经历；具有代表性科研成果或近5年内以第一作者或通迅作者在国际著名期刊发表高水平研究论文2篇以上者优先；或拥有产业技术创新工作经历者优先考虑。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孙老师、宫老师</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010-51503560</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767506560@qq.com</w:t>
            </w:r>
          </w:p>
        </w:tc>
      </w:tr>
      <w:tr>
        <w:tblPrEx>
          <w:tblCellMar>
            <w:top w:w="0" w:type="dxa"/>
            <w:left w:w="108" w:type="dxa"/>
            <w:bottom w:w="0" w:type="dxa"/>
            <w:right w:w="108" w:type="dxa"/>
          </w:tblCellMar>
        </w:tblPrEx>
        <w:trPr>
          <w:trHeight w:val="112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5</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质标所</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农业投入品评价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博士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农业投入品环境行为</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针对农药（绿色防控产品）、肥料等主要农业投入品，开展其对农产品质量的影响及其在农业生态环境中的降解、代谢、归趋和危害性研究。开展相关检测技术研究与标准制定</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20000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农药学、化学、植保、环境科学等相关专业。具有扎实研究背景。有相关研究基础者优先，发表相关领域高水平论文或取得相关成果者优先。</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田晓琴</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010-51503793</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tianxq@brcast.org.cn</w:t>
            </w:r>
          </w:p>
        </w:tc>
      </w:tr>
      <w:tr>
        <w:tblPrEx>
          <w:tblCellMar>
            <w:top w:w="0" w:type="dxa"/>
            <w:left w:w="108" w:type="dxa"/>
            <w:bottom w:w="0" w:type="dxa"/>
            <w:right w:w="108" w:type="dxa"/>
          </w:tblCellMar>
        </w:tblPrEx>
        <w:trPr>
          <w:trHeight w:val="162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6</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信息中心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农业智能系统基础理论和应用技术研究</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计算机科学、人工智能、大数据等相关专业</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从事农业智能系统前沿基础理论、AI农业领域应用算法、农业农村复杂智能系统平台架构研究。</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具备计算机、人工智能、大数据等相关专业基础，具有在农业或其他相关行业领域开展应用研究的经验，具有本领域项目申报、高水平论文撰写发表经验，在本领域顶级会议或重要学术期刊发表过学术论文者优先考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fldChar w:fldCharType="begin"/>
            </w:r>
            <w:r>
              <w:instrText xml:space="preserve"> HYPERLINK "mailto:30445878@qq.com" </w:instrText>
            </w:r>
            <w:r>
              <w:fldChar w:fldCharType="separate"/>
            </w:r>
            <w:r>
              <w:rPr>
                <w:rStyle w:val="4"/>
                <w:rFonts w:hint="eastAsia" w:ascii="宋体" w:hAnsi="宋体" w:eastAsia="宋体" w:cs="宋体"/>
                <w:sz w:val="16"/>
                <w:szCs w:val="16"/>
              </w:rPr>
              <w:br w:type="textWrapping"/>
            </w:r>
            <w:r>
              <w:rPr>
                <w:rStyle w:val="4"/>
                <w:rFonts w:hint="eastAsia" w:ascii="宋体" w:hAnsi="宋体" w:eastAsia="宋体" w:cs="宋体"/>
                <w:sz w:val="16"/>
                <w:szCs w:val="16"/>
              </w:rPr>
              <w:t>姚老师</w:t>
            </w:r>
            <w:r>
              <w:rPr>
                <w:rStyle w:val="4"/>
                <w:rFonts w:hint="eastAsia" w:ascii="宋体" w:hAnsi="宋体" w:eastAsia="宋体" w:cs="宋体"/>
                <w:sz w:val="16"/>
                <w:szCs w:val="16"/>
              </w:rPr>
              <w:br w:type="textWrapping"/>
            </w:r>
            <w:r>
              <w:rPr>
                <w:rStyle w:val="4"/>
                <w:rFonts w:hint="eastAsia" w:ascii="宋体" w:hAnsi="宋体" w:eastAsia="宋体" w:cs="宋体"/>
                <w:sz w:val="16"/>
                <w:szCs w:val="16"/>
              </w:rPr>
              <w:t>010-51503187</w:t>
            </w:r>
            <w:r>
              <w:rPr>
                <w:rStyle w:val="4"/>
                <w:rFonts w:hint="eastAsia" w:ascii="宋体" w:hAnsi="宋体" w:eastAsia="宋体" w:cs="宋体"/>
                <w:sz w:val="16"/>
                <w:szCs w:val="16"/>
              </w:rPr>
              <w:br w:type="textWrapping"/>
            </w:r>
            <w:r>
              <w:rPr>
                <w:rStyle w:val="4"/>
                <w:rFonts w:hint="eastAsia" w:ascii="宋体" w:hAnsi="宋体" w:eastAsia="宋体" w:cs="宋体"/>
                <w:sz w:val="16"/>
                <w:szCs w:val="16"/>
              </w:rPr>
              <w:t>30445878@qq.com</w:t>
            </w:r>
            <w:r>
              <w:rPr>
                <w:rStyle w:val="4"/>
                <w:rFonts w:hint="eastAsia" w:ascii="宋体" w:hAnsi="宋体" w:eastAsia="宋体" w:cs="宋体"/>
                <w:sz w:val="16"/>
                <w:szCs w:val="16"/>
              </w:rPr>
              <w:fldChar w:fldCharType="end"/>
            </w:r>
          </w:p>
        </w:tc>
      </w:tr>
      <w:tr>
        <w:tblPrEx>
          <w:tblCellMar>
            <w:top w:w="0" w:type="dxa"/>
            <w:left w:w="108" w:type="dxa"/>
            <w:bottom w:w="0" w:type="dxa"/>
            <w:right w:w="108" w:type="dxa"/>
          </w:tblCellMar>
        </w:tblPrEx>
        <w:trPr>
          <w:trHeight w:val="1680"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7</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装备中心</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农业智能装备研发</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硕士及以上</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农业机械、农业工程、自动化、计算机应用、人工智能等相关专业</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针对现代农业发展需求，开展智能感知、决策分析、控制算法等相关研究，从事精准作业装备研发等相关工作。</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具有机器视觉、多传感器融合、机器学习、无人驾驶、智能控制、大数据挖掘等相关专业基础；掌握计算机编程技术（C、C++、Python等均可），具备基本硬件电路设计、调试等能力；承担过精准农业、农业机器人、人工智能、大数据等方向的研究项目，具有本领域项目申报、高水平论文撰写发表及专利申请经验，在本领域顶级会议或重要学术期刊发表过论文者优先考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fldChar w:fldCharType="begin"/>
            </w:r>
            <w:r>
              <w:instrText xml:space="preserve"> HYPERLINK "mailto:30445878@qq.com" </w:instrText>
            </w:r>
            <w:r>
              <w:fldChar w:fldCharType="separate"/>
            </w:r>
            <w:r>
              <w:rPr>
                <w:rStyle w:val="4"/>
                <w:rFonts w:hint="eastAsia" w:ascii="宋体" w:hAnsi="宋体" w:eastAsia="宋体" w:cs="宋体"/>
                <w:sz w:val="16"/>
                <w:szCs w:val="16"/>
              </w:rPr>
              <w:br w:type="textWrapping"/>
            </w:r>
            <w:r>
              <w:rPr>
                <w:rStyle w:val="4"/>
                <w:rFonts w:hint="eastAsia" w:ascii="宋体" w:hAnsi="宋体" w:eastAsia="宋体" w:cs="宋体"/>
                <w:sz w:val="16"/>
                <w:szCs w:val="16"/>
              </w:rPr>
              <w:t>姚老师</w:t>
            </w:r>
            <w:r>
              <w:rPr>
                <w:rStyle w:val="4"/>
                <w:rFonts w:hint="eastAsia" w:ascii="宋体" w:hAnsi="宋体" w:eastAsia="宋体" w:cs="宋体"/>
                <w:sz w:val="16"/>
                <w:szCs w:val="16"/>
              </w:rPr>
              <w:br w:type="textWrapping"/>
            </w:r>
            <w:r>
              <w:rPr>
                <w:rStyle w:val="4"/>
                <w:rFonts w:hint="eastAsia" w:ascii="宋体" w:hAnsi="宋体" w:eastAsia="宋体" w:cs="宋体"/>
                <w:sz w:val="16"/>
                <w:szCs w:val="16"/>
              </w:rPr>
              <w:t>010-51503187</w:t>
            </w:r>
            <w:r>
              <w:rPr>
                <w:rStyle w:val="4"/>
                <w:rFonts w:hint="eastAsia" w:ascii="宋体" w:hAnsi="宋体" w:eastAsia="宋体" w:cs="宋体"/>
                <w:sz w:val="16"/>
                <w:szCs w:val="16"/>
              </w:rPr>
              <w:br w:type="textWrapping"/>
            </w:r>
            <w:r>
              <w:rPr>
                <w:rStyle w:val="4"/>
                <w:rFonts w:hint="eastAsia" w:ascii="宋体" w:hAnsi="宋体" w:eastAsia="宋体" w:cs="宋体"/>
                <w:sz w:val="16"/>
                <w:szCs w:val="16"/>
              </w:rPr>
              <w:t>30445878@qq.com</w:t>
            </w:r>
            <w:r>
              <w:rPr>
                <w:rStyle w:val="4"/>
                <w:rFonts w:hint="eastAsia" w:ascii="宋体" w:hAnsi="宋体" w:eastAsia="宋体" w:cs="宋体"/>
                <w:sz w:val="16"/>
                <w:szCs w:val="16"/>
              </w:rPr>
              <w:fldChar w:fldCharType="end"/>
            </w:r>
          </w:p>
        </w:tc>
      </w:tr>
      <w:tr>
        <w:tblPrEx>
          <w:tblCellMar>
            <w:top w:w="0" w:type="dxa"/>
            <w:left w:w="108" w:type="dxa"/>
            <w:bottom w:w="0" w:type="dxa"/>
            <w:right w:w="108" w:type="dxa"/>
          </w:tblCellMar>
        </w:tblPrEx>
        <w:trPr>
          <w:trHeight w:val="1125" w:hRule="atLeast"/>
        </w:trPr>
        <w:tc>
          <w:tcPr>
            <w:tcW w:w="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8</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蔬菜所</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分子生物学学科带头人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博士</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分子生物学、生物信息学</w:t>
            </w:r>
          </w:p>
        </w:tc>
        <w:tc>
          <w:tcPr>
            <w:tcW w:w="2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开展蔬菜基因组数据分析、数据库开发、数据库维护、功能基因挖掘和相关分析工具开发的研究；基于高通量测序和基因组数据深度挖掘，助推主要蔬菜作物高通量分子育种平台建设；</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15000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1</w:t>
            </w:r>
          </w:p>
        </w:tc>
        <w:tc>
          <w:tcPr>
            <w:tcW w:w="3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已取得一定的科研成果或近5年内以第一作者或通信作者在本学科一区SCI期刊发表过高水平学术论文，影响因子&gt;8分或2篇以上&gt;5分论文优先考虑。</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夏老师</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010-51503118</w:t>
            </w:r>
            <w:r>
              <w:rPr>
                <w:rFonts w:hint="eastAsia" w:ascii="宋体" w:hAnsi="宋体" w:eastAsia="宋体" w:cs="宋体"/>
                <w:color w:val="000000"/>
                <w:kern w:val="0"/>
                <w:sz w:val="16"/>
                <w:szCs w:val="16"/>
                <w:lang w:bidi="ar"/>
              </w:rPr>
              <w:br w:type="textWrapping"/>
            </w:r>
            <w:r>
              <w:rPr>
                <w:rFonts w:hint="eastAsia" w:ascii="宋体" w:hAnsi="宋体" w:eastAsia="宋体" w:cs="宋体"/>
                <w:color w:val="000000"/>
                <w:kern w:val="0"/>
                <w:sz w:val="16"/>
                <w:szCs w:val="16"/>
                <w:lang w:bidi="ar"/>
              </w:rPr>
              <w:t>xia@nercv.org</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细黑一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1"/>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31"/>
    <w:rsid w:val="00291B1A"/>
    <w:rsid w:val="00353D8C"/>
    <w:rsid w:val="00624F31"/>
    <w:rsid w:val="0064521A"/>
    <w:rsid w:val="F7573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3A3A3A"/>
      <w:u w:val="none"/>
    </w:rPr>
  </w:style>
  <w:style w:type="character" w:customStyle="1" w:styleId="5">
    <w:name w:val="font21"/>
    <w:basedOn w:val="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298</Words>
  <Characters>1702</Characters>
  <Lines>14</Lines>
  <Paragraphs>3</Paragraphs>
  <TotalTime>12</TotalTime>
  <ScaleCrop>false</ScaleCrop>
  <LinksUpToDate>false</LinksUpToDate>
  <CharactersWithSpaces>1997</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2022-01-18T10:18:00Z</dcterms:created>
  <dc:creator>NTKO</dc:creator>
  <cp:lastModifiedBy>rsj</cp:lastModifiedBy>
  <dcterms:modified xsi:type="dcterms:W3CDTF">2022-01-19T14:17:20Z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