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85" w:rsidRDefault="00E17DE7">
      <w:pPr>
        <w:snapToGrid w:val="0"/>
        <w:spacing w:line="360" w:lineRule="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w:t>
      </w:r>
    </w:p>
    <w:p w:rsidR="00C60385" w:rsidRDefault="00E17DE7">
      <w:pPr>
        <w:snapToGrid w:val="0"/>
        <w:spacing w:line="360" w:lineRule="auto"/>
        <w:ind w:firstLineChars="200" w:firstLine="883"/>
        <w:rPr>
          <w:rFonts w:ascii="方正小标宋简体" w:eastAsia="方正小标宋简体" w:hAnsi="方正小标宋简体" w:cs="方正小标宋简体"/>
          <w:b/>
          <w:bCs/>
          <w:color w:val="000000" w:themeColor="text1"/>
          <w:sz w:val="44"/>
          <w:szCs w:val="44"/>
        </w:rPr>
      </w:pPr>
      <w:bookmarkStart w:id="0" w:name="_GoBack"/>
      <w:r>
        <w:rPr>
          <w:rFonts w:ascii="方正小标宋简体" w:eastAsia="方正小标宋简体" w:hAnsi="方正小标宋简体" w:cs="方正小标宋简体" w:hint="eastAsia"/>
          <w:b/>
          <w:bCs/>
          <w:color w:val="000000" w:themeColor="text1"/>
          <w:sz w:val="44"/>
          <w:szCs w:val="44"/>
        </w:rPr>
        <w:t>武义县</w:t>
      </w:r>
      <w:r>
        <w:rPr>
          <w:rFonts w:ascii="方正小标宋简体" w:eastAsia="方正小标宋简体" w:hAnsi="方正小标宋简体" w:cs="方正小标宋简体" w:hint="eastAsia"/>
          <w:b/>
          <w:bCs/>
          <w:color w:val="000000" w:themeColor="text1"/>
          <w:sz w:val="44"/>
          <w:szCs w:val="44"/>
        </w:rPr>
        <w:t>2022</w:t>
      </w:r>
      <w:r>
        <w:rPr>
          <w:rFonts w:ascii="方正小标宋简体" w:eastAsia="方正小标宋简体" w:hAnsi="方正小标宋简体" w:cs="方正小标宋简体" w:hint="eastAsia"/>
          <w:b/>
          <w:bCs/>
          <w:color w:val="000000" w:themeColor="text1"/>
          <w:sz w:val="44"/>
          <w:szCs w:val="44"/>
        </w:rPr>
        <w:t>年教师招聘疫情防控方案</w:t>
      </w:r>
    </w:p>
    <w:bookmarkEnd w:id="0"/>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为积极应对新冠肺炎疫情，确保广大考生生命安全和身体健康，平稳做好人事考试工作，根据省委省政府、省教育厅、省人力社保厅、省</w:t>
      </w:r>
      <w:proofErr w:type="gramStart"/>
      <w:r>
        <w:rPr>
          <w:rFonts w:ascii="仿宋_GB2312" w:eastAsia="仿宋_GB2312" w:hAnsi="仿宋_GB2312" w:cs="仿宋_GB2312" w:hint="eastAsia"/>
          <w:color w:val="000000" w:themeColor="text1"/>
          <w:sz w:val="32"/>
          <w:szCs w:val="32"/>
        </w:rPr>
        <w:t>卫健委和</w:t>
      </w:r>
      <w:proofErr w:type="gramEnd"/>
      <w:r>
        <w:rPr>
          <w:rFonts w:ascii="仿宋_GB2312" w:eastAsia="仿宋_GB2312" w:hAnsi="仿宋_GB2312" w:cs="仿宋_GB2312" w:hint="eastAsia"/>
          <w:color w:val="000000" w:themeColor="text1"/>
          <w:sz w:val="32"/>
          <w:szCs w:val="32"/>
        </w:rPr>
        <w:t>省防控办有关疫情防控工作要求和《浙江省教育厅新冠肺炎疫情防控工作领导小组办公室关于全面从严从紧加强校园疫情防控工作的通知》（</w:t>
      </w:r>
      <w:proofErr w:type="gramStart"/>
      <w:r>
        <w:rPr>
          <w:rFonts w:ascii="仿宋_GB2312" w:eastAsia="仿宋_GB2312" w:hAnsi="仿宋_GB2312" w:cs="仿宋_GB2312" w:hint="eastAsia"/>
          <w:color w:val="000000" w:themeColor="text1"/>
          <w:sz w:val="32"/>
          <w:szCs w:val="32"/>
        </w:rPr>
        <w:t>浙教防控办</w:t>
      </w:r>
      <w:proofErr w:type="gramEnd"/>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2021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等文件要求</w:t>
      </w:r>
      <w:r>
        <w:rPr>
          <w:rFonts w:ascii="仿宋_GB2312" w:eastAsia="仿宋_GB2312" w:hAnsi="仿宋_GB2312" w:cs="仿宋_GB2312" w:hint="eastAsia"/>
          <w:color w:val="000000" w:themeColor="text1"/>
          <w:sz w:val="32"/>
          <w:szCs w:val="32"/>
        </w:rPr>
        <w:t>，现将</w:t>
      </w:r>
      <w:r>
        <w:rPr>
          <w:rFonts w:ascii="仿宋_GB2312" w:eastAsia="仿宋_GB2312" w:hAnsi="仿宋_GB2312" w:cs="仿宋_GB2312" w:hint="eastAsia"/>
          <w:color w:val="000000" w:themeColor="text1"/>
          <w:sz w:val="32"/>
          <w:szCs w:val="32"/>
        </w:rPr>
        <w:t>202</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武义县</w:t>
      </w:r>
      <w:r>
        <w:rPr>
          <w:rFonts w:ascii="仿宋_GB2312" w:eastAsia="仿宋_GB2312" w:hAnsi="仿宋_GB2312" w:cs="仿宋_GB2312" w:hint="eastAsia"/>
          <w:color w:val="000000" w:themeColor="text1"/>
          <w:sz w:val="32"/>
          <w:szCs w:val="32"/>
        </w:rPr>
        <w:t>教育系统公开招聘</w:t>
      </w:r>
      <w:r>
        <w:rPr>
          <w:rFonts w:ascii="仿宋_GB2312" w:eastAsia="仿宋_GB2312" w:hAnsi="仿宋_GB2312" w:cs="仿宋_GB2312" w:hint="eastAsia"/>
          <w:color w:val="000000" w:themeColor="text1"/>
          <w:sz w:val="32"/>
          <w:szCs w:val="32"/>
        </w:rPr>
        <w:t>教师疫情防控要求告知如下：</w:t>
      </w:r>
    </w:p>
    <w:p w:rsidR="00C60385" w:rsidRDefault="00E17DE7">
      <w:pPr>
        <w:pStyle w:val="a6"/>
        <w:widowControl/>
        <w:shd w:val="clear" w:color="auto" w:fill="FFFFFF"/>
        <w:spacing w:before="0" w:beforeAutospacing="0" w:after="0" w:afterAutospacing="0"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一、考生应提前做好各项防疫准备</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（一）全体考生应当提前申请“浙江健康码”（以下提及的健康</w:t>
      </w:r>
      <w:proofErr w:type="gramStart"/>
      <w:r>
        <w:rPr>
          <w:rFonts w:ascii="仿宋_GB2312" w:eastAsia="仿宋_GB2312" w:hAnsi="仿宋_GB2312" w:cs="仿宋_GB2312" w:hint="eastAsia"/>
          <w:color w:val="000000" w:themeColor="text1"/>
          <w:sz w:val="32"/>
          <w:szCs w:val="32"/>
        </w:rPr>
        <w:t>码均专指</w:t>
      </w:r>
      <w:proofErr w:type="gramEnd"/>
      <w:r>
        <w:rPr>
          <w:rFonts w:ascii="仿宋_GB2312" w:eastAsia="仿宋_GB2312" w:hAnsi="仿宋_GB2312" w:cs="仿宋_GB2312" w:hint="eastAsia"/>
          <w:color w:val="000000" w:themeColor="text1"/>
          <w:sz w:val="32"/>
          <w:szCs w:val="32"/>
        </w:rPr>
        <w:t>“浙江健康码”）和“通信行程卡”（以下简称“行程卡”，为方便打开，建议使用手机</w:t>
      </w:r>
      <w:proofErr w:type="gramStart"/>
      <w:r>
        <w:rPr>
          <w:rFonts w:ascii="仿宋_GB2312" w:eastAsia="仿宋_GB2312" w:hAnsi="仿宋_GB2312" w:cs="仿宋_GB2312" w:hint="eastAsia"/>
          <w:color w:val="000000" w:themeColor="text1"/>
          <w:sz w:val="32"/>
          <w:szCs w:val="32"/>
        </w:rPr>
        <w:t>微信下载</w:t>
      </w:r>
      <w:proofErr w:type="gramEnd"/>
      <w:r>
        <w:rPr>
          <w:rFonts w:ascii="仿宋_GB2312" w:eastAsia="仿宋_GB2312" w:hAnsi="仿宋_GB2312" w:cs="仿宋_GB2312" w:hint="eastAsia"/>
          <w:color w:val="000000" w:themeColor="text1"/>
          <w:sz w:val="32"/>
          <w:szCs w:val="32"/>
        </w:rPr>
        <w:t>小程序“通信行程卡”）。考前不要去国（境）外和疫情中高风险地区，以及人员密集场所等。鉴于近期疫情防控形势严峻，建议考生在当地</w:t>
      </w:r>
      <w:proofErr w:type="gramStart"/>
      <w:r>
        <w:rPr>
          <w:rFonts w:ascii="仿宋_GB2312" w:eastAsia="仿宋_GB2312" w:hAnsi="仿宋_GB2312" w:cs="仿宋_GB2312" w:hint="eastAsia"/>
          <w:color w:val="000000" w:themeColor="text1"/>
          <w:sz w:val="32"/>
          <w:szCs w:val="32"/>
        </w:rPr>
        <w:t>应接尽接新冠</w:t>
      </w:r>
      <w:proofErr w:type="gramEnd"/>
      <w:r>
        <w:rPr>
          <w:rFonts w:ascii="仿宋_GB2312" w:eastAsia="仿宋_GB2312" w:hAnsi="仿宋_GB2312" w:cs="仿宋_GB2312" w:hint="eastAsia"/>
          <w:color w:val="000000" w:themeColor="text1"/>
          <w:sz w:val="32"/>
          <w:szCs w:val="32"/>
        </w:rPr>
        <w:t>病毒疫苗。</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（二）浙江各地“健康码”在省内互认（如为中高风险地区的除外）。</w:t>
      </w:r>
    </w:p>
    <w:p w:rsidR="00C60385" w:rsidRDefault="00E17DE7">
      <w:pPr>
        <w:pStyle w:val="a6"/>
        <w:widowControl/>
        <w:shd w:val="clear" w:color="auto" w:fill="FFFFFF"/>
        <w:spacing w:before="0" w:beforeAutospacing="0" w:after="0" w:afterAutospacing="0" w:line="360" w:lineRule="auto"/>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二、考生应服从现场疫情防控管理</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考前，考生应凭身份证、健康码和行程卡，从规定通道，经相关检测后进入考点。考中应服从相应</w:t>
      </w:r>
      <w:r>
        <w:rPr>
          <w:rFonts w:ascii="仿宋_GB2312" w:eastAsia="仿宋_GB2312" w:hAnsi="仿宋_GB2312" w:cs="仿宋_GB2312" w:hint="eastAsia"/>
          <w:color w:val="000000" w:themeColor="text1"/>
          <w:sz w:val="32"/>
          <w:szCs w:val="32"/>
        </w:rPr>
        <w:t>的防疫处置。考后应及时离开考场。在考点时应在设定区域内活动。</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（一）按实际</w:t>
      </w:r>
      <w:proofErr w:type="gramStart"/>
      <w:r>
        <w:rPr>
          <w:rFonts w:ascii="仿宋_GB2312" w:eastAsia="仿宋_GB2312" w:hAnsi="仿宋_GB2312" w:cs="仿宋_GB2312" w:hint="eastAsia"/>
          <w:color w:val="000000" w:themeColor="text1"/>
          <w:sz w:val="32"/>
          <w:szCs w:val="32"/>
        </w:rPr>
        <w:t>参加首科考试</w:t>
      </w:r>
      <w:proofErr w:type="gramEnd"/>
      <w:r>
        <w:rPr>
          <w:rFonts w:ascii="仿宋_GB2312" w:eastAsia="仿宋_GB2312" w:hAnsi="仿宋_GB2312" w:cs="仿宋_GB2312" w:hint="eastAsia"/>
          <w:color w:val="000000" w:themeColor="text1"/>
          <w:sz w:val="32"/>
          <w:szCs w:val="32"/>
        </w:rPr>
        <w:t>日计算，以下人员不得参加考试：</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已治愈出院的确诊病例和已解除集中隔离医学观察的无症状感染者，但尚在随访及医学观察期内的人员；</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考试前有</w:t>
      </w:r>
      <w:r>
        <w:rPr>
          <w:rFonts w:ascii="仿宋_GB2312" w:eastAsia="仿宋_GB2312" w:hAnsi="仿宋_GB2312" w:cs="仿宋_GB2312" w:hint="eastAsia"/>
          <w:color w:val="000000" w:themeColor="text1"/>
          <w:sz w:val="32"/>
          <w:szCs w:val="32"/>
        </w:rPr>
        <w:t>21</w:t>
      </w:r>
      <w:r>
        <w:rPr>
          <w:rFonts w:ascii="仿宋_GB2312" w:eastAsia="仿宋_GB2312" w:hAnsi="仿宋_GB2312" w:cs="仿宋_GB2312" w:hint="eastAsia"/>
          <w:color w:val="000000" w:themeColor="text1"/>
          <w:sz w:val="32"/>
          <w:szCs w:val="32"/>
        </w:rPr>
        <w:t>天内国内中高风险地区旅居史人员；</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考试前有</w:t>
      </w:r>
      <w:r>
        <w:rPr>
          <w:rFonts w:ascii="仿宋_GB2312" w:eastAsia="仿宋_GB2312" w:hAnsi="仿宋_GB2312" w:cs="仿宋_GB2312" w:hint="eastAsia"/>
          <w:color w:val="000000" w:themeColor="text1"/>
          <w:sz w:val="32"/>
          <w:szCs w:val="32"/>
        </w:rPr>
        <w:t>28</w:t>
      </w:r>
      <w:r>
        <w:rPr>
          <w:rFonts w:ascii="仿宋_GB2312" w:eastAsia="仿宋_GB2312" w:hAnsi="仿宋_GB2312" w:cs="仿宋_GB2312" w:hint="eastAsia"/>
          <w:color w:val="000000" w:themeColor="text1"/>
          <w:sz w:val="32"/>
          <w:szCs w:val="32"/>
        </w:rPr>
        <w:t>天内境外旅居史人员；</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考试前被判定为新型冠状病毒感染者的密接或次密接，且尚未解除健康管理的人员；</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考试前发现体温超过</w:t>
      </w:r>
      <w:r>
        <w:rPr>
          <w:rFonts w:ascii="仿宋_GB2312" w:eastAsia="仿宋_GB2312" w:hAnsi="仿宋_GB2312" w:cs="仿宋_GB2312" w:hint="eastAsia"/>
          <w:color w:val="000000" w:themeColor="text1"/>
          <w:sz w:val="32"/>
          <w:szCs w:val="32"/>
        </w:rPr>
        <w:t>37.3</w:t>
      </w:r>
      <w:r>
        <w:rPr>
          <w:rFonts w:ascii="仿宋_GB2312" w:eastAsia="仿宋_GB2312" w:hAnsi="仿宋_GB2312" w:cs="仿宋_GB2312" w:hint="eastAsia"/>
          <w:color w:val="000000" w:themeColor="text1"/>
          <w:sz w:val="32"/>
          <w:szCs w:val="32"/>
        </w:rPr>
        <w:t>℃（</w:t>
      </w:r>
      <w:proofErr w:type="gramStart"/>
      <w:r>
        <w:rPr>
          <w:rFonts w:ascii="仿宋_GB2312" w:eastAsia="仿宋_GB2312" w:hAnsi="仿宋_GB2312" w:cs="仿宋_GB2312" w:hint="eastAsia"/>
          <w:color w:val="000000" w:themeColor="text1"/>
          <w:sz w:val="32"/>
          <w:szCs w:val="32"/>
        </w:rPr>
        <w:t>腋</w:t>
      </w:r>
      <w:proofErr w:type="gramEnd"/>
      <w:r>
        <w:rPr>
          <w:rFonts w:ascii="仿宋_GB2312" w:eastAsia="仿宋_GB2312" w:hAnsi="仿宋_GB2312" w:cs="仿宋_GB2312" w:hint="eastAsia"/>
          <w:color w:val="000000" w:themeColor="text1"/>
          <w:sz w:val="32"/>
          <w:szCs w:val="32"/>
        </w:rPr>
        <w:t>温）或出现新冠肺炎疑似症状，且考试前未排除传染病的人员；</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（二）所有考生及考</w:t>
      </w:r>
      <w:proofErr w:type="gramStart"/>
      <w:r>
        <w:rPr>
          <w:rFonts w:ascii="仿宋_GB2312" w:eastAsia="仿宋_GB2312" w:hAnsi="仿宋_GB2312" w:cs="仿宋_GB2312" w:hint="eastAsia"/>
          <w:color w:val="000000" w:themeColor="text1"/>
          <w:sz w:val="32"/>
          <w:szCs w:val="32"/>
        </w:rPr>
        <w:t>务</w:t>
      </w:r>
      <w:proofErr w:type="gramEnd"/>
      <w:r>
        <w:rPr>
          <w:rFonts w:ascii="仿宋_GB2312" w:eastAsia="仿宋_GB2312" w:hAnsi="仿宋_GB2312" w:cs="仿宋_GB2312" w:hint="eastAsia"/>
          <w:color w:val="000000" w:themeColor="text1"/>
          <w:sz w:val="32"/>
          <w:szCs w:val="32"/>
        </w:rPr>
        <w:t>人员进入考点必须满足以下条件：浙江“健康码”绿码、“行程卡”</w:t>
      </w:r>
      <w:proofErr w:type="gramStart"/>
      <w:r>
        <w:rPr>
          <w:rFonts w:ascii="仿宋_GB2312" w:eastAsia="仿宋_GB2312" w:hAnsi="仿宋_GB2312" w:cs="仿宋_GB2312" w:hint="eastAsia"/>
          <w:color w:val="000000" w:themeColor="text1"/>
          <w:sz w:val="32"/>
          <w:szCs w:val="32"/>
        </w:rPr>
        <w:t>绿码且</w:t>
      </w:r>
      <w:proofErr w:type="gramEnd"/>
      <w:r>
        <w:rPr>
          <w:rFonts w:ascii="仿宋_GB2312" w:eastAsia="仿宋_GB2312" w:hAnsi="仿宋_GB2312" w:cs="仿宋_GB2312" w:hint="eastAsia"/>
          <w:color w:val="000000" w:themeColor="text1"/>
          <w:sz w:val="32"/>
          <w:szCs w:val="32"/>
        </w:rPr>
        <w:t>到访地右上角无</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号标记以及现场测温</w:t>
      </w:r>
      <w:r>
        <w:rPr>
          <w:rFonts w:ascii="仿宋_GB2312" w:eastAsia="仿宋_GB2312" w:hAnsi="仿宋_GB2312" w:cs="仿宋_GB2312" w:hint="eastAsia"/>
          <w:color w:val="000000" w:themeColor="text1"/>
          <w:sz w:val="32"/>
          <w:szCs w:val="32"/>
        </w:rPr>
        <w:t>37.3</w:t>
      </w:r>
      <w:r>
        <w:rPr>
          <w:rFonts w:ascii="仿宋_GB2312" w:eastAsia="仿宋_GB2312" w:hAnsi="仿宋_GB2312" w:cs="仿宋_GB2312" w:hint="eastAsia"/>
          <w:color w:val="000000" w:themeColor="text1"/>
          <w:sz w:val="32"/>
          <w:szCs w:val="32"/>
        </w:rPr>
        <w:t>℃以下（允许间隔</w:t>
      </w:r>
      <w:r>
        <w:rPr>
          <w:rFonts w:ascii="仿宋_GB2312" w:eastAsia="仿宋_GB2312" w:hAnsi="仿宋_GB2312" w:cs="仿宋_GB2312" w:hint="eastAsia"/>
          <w:color w:val="000000" w:themeColor="text1"/>
          <w:sz w:val="32"/>
          <w:szCs w:val="32"/>
        </w:rPr>
        <w:t>2-3</w:t>
      </w:r>
      <w:r>
        <w:rPr>
          <w:rFonts w:ascii="仿宋_GB2312" w:eastAsia="仿宋_GB2312" w:hAnsi="仿宋_GB2312" w:cs="仿宋_GB2312" w:hint="eastAsia"/>
          <w:color w:val="000000" w:themeColor="text1"/>
          <w:sz w:val="32"/>
          <w:szCs w:val="32"/>
        </w:rPr>
        <w:t>分钟再测一次）。另外</w:t>
      </w:r>
      <w:r>
        <w:rPr>
          <w:rFonts w:ascii="仿宋_GB2312" w:eastAsia="仿宋_GB2312" w:hAnsi="仿宋_GB2312" w:cs="仿宋_GB2312" w:hint="eastAsia"/>
          <w:color w:val="000000" w:themeColor="text1"/>
          <w:sz w:val="32"/>
          <w:szCs w:val="32"/>
        </w:rPr>
        <w:t>14</w:t>
      </w:r>
      <w:r>
        <w:rPr>
          <w:rFonts w:ascii="仿宋_GB2312" w:eastAsia="仿宋_GB2312" w:hAnsi="仿宋_GB2312" w:cs="仿宋_GB2312" w:hint="eastAsia"/>
          <w:color w:val="000000" w:themeColor="text1"/>
          <w:sz w:val="32"/>
          <w:szCs w:val="32"/>
        </w:rPr>
        <w:t>天内有省外低风险地区</w:t>
      </w:r>
      <w:proofErr w:type="gramStart"/>
      <w:r>
        <w:rPr>
          <w:rFonts w:ascii="仿宋_GB2312" w:eastAsia="仿宋_GB2312" w:hAnsi="仿宋_GB2312" w:cs="仿宋_GB2312" w:hint="eastAsia"/>
          <w:color w:val="000000" w:themeColor="text1"/>
          <w:sz w:val="32"/>
          <w:szCs w:val="32"/>
        </w:rPr>
        <w:t>来浙返浙的</w:t>
      </w:r>
      <w:proofErr w:type="gramEnd"/>
      <w:r>
        <w:rPr>
          <w:rFonts w:ascii="仿宋_GB2312" w:eastAsia="仿宋_GB2312" w:hAnsi="仿宋_GB2312" w:cs="仿宋_GB2312" w:hint="eastAsia"/>
          <w:color w:val="000000" w:themeColor="text1"/>
          <w:sz w:val="32"/>
          <w:szCs w:val="32"/>
        </w:rPr>
        <w:t>，还需提供</w:t>
      </w:r>
      <w:r>
        <w:rPr>
          <w:rFonts w:ascii="仿宋_GB2312" w:eastAsia="仿宋_GB2312" w:hAnsi="仿宋_GB2312" w:cs="仿宋_GB2312" w:hint="eastAsia"/>
          <w:color w:val="000000" w:themeColor="text1"/>
          <w:sz w:val="32"/>
          <w:szCs w:val="32"/>
        </w:rPr>
        <w:t>48</w:t>
      </w:r>
      <w:r>
        <w:rPr>
          <w:rFonts w:ascii="仿宋_GB2312" w:eastAsia="仿宋_GB2312" w:hAnsi="仿宋_GB2312" w:cs="仿宋_GB2312" w:hint="eastAsia"/>
          <w:color w:val="000000" w:themeColor="text1"/>
          <w:sz w:val="32"/>
          <w:szCs w:val="32"/>
        </w:rPr>
        <w:t>小时内核酸检测阴性证明。“行程卡”</w:t>
      </w:r>
      <w:proofErr w:type="gramStart"/>
      <w:r>
        <w:rPr>
          <w:rFonts w:ascii="仿宋_GB2312" w:eastAsia="仿宋_GB2312" w:hAnsi="仿宋_GB2312" w:cs="仿宋_GB2312" w:hint="eastAsia"/>
          <w:color w:val="000000" w:themeColor="text1"/>
          <w:sz w:val="32"/>
          <w:szCs w:val="32"/>
        </w:rPr>
        <w:t>绿码但</w:t>
      </w:r>
      <w:proofErr w:type="gramEnd"/>
      <w:r>
        <w:rPr>
          <w:rFonts w:ascii="仿宋_GB2312" w:eastAsia="仿宋_GB2312" w:hAnsi="仿宋_GB2312" w:cs="仿宋_GB2312" w:hint="eastAsia"/>
          <w:color w:val="000000" w:themeColor="text1"/>
          <w:sz w:val="32"/>
          <w:szCs w:val="32"/>
        </w:rPr>
        <w:t>到访地右上角有</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号标记</w:t>
      </w:r>
      <w:proofErr w:type="gramStart"/>
      <w:r>
        <w:rPr>
          <w:rFonts w:ascii="仿宋_GB2312" w:eastAsia="仿宋_GB2312" w:hAnsi="仿宋_GB2312" w:cs="仿宋_GB2312" w:hint="eastAsia"/>
          <w:color w:val="000000" w:themeColor="text1"/>
          <w:sz w:val="32"/>
          <w:szCs w:val="32"/>
        </w:rPr>
        <w:t>来浙返浙的</w:t>
      </w:r>
      <w:proofErr w:type="gramEnd"/>
      <w:r>
        <w:rPr>
          <w:rFonts w:ascii="仿宋_GB2312" w:eastAsia="仿宋_GB2312" w:hAnsi="仿宋_GB2312" w:cs="仿宋_GB2312" w:hint="eastAsia"/>
          <w:color w:val="000000" w:themeColor="text1"/>
          <w:sz w:val="32"/>
          <w:szCs w:val="32"/>
        </w:rPr>
        <w:t>考生，也须提供</w:t>
      </w:r>
      <w:r>
        <w:rPr>
          <w:rFonts w:ascii="仿宋_GB2312" w:eastAsia="仿宋_GB2312" w:hAnsi="仿宋_GB2312" w:cs="仿宋_GB2312" w:hint="eastAsia"/>
          <w:color w:val="000000" w:themeColor="text1"/>
          <w:sz w:val="32"/>
          <w:szCs w:val="32"/>
        </w:rPr>
        <w:t>48</w:t>
      </w:r>
      <w:r>
        <w:rPr>
          <w:rFonts w:ascii="仿宋_GB2312" w:eastAsia="仿宋_GB2312" w:hAnsi="仿宋_GB2312" w:cs="仿宋_GB2312" w:hint="eastAsia"/>
          <w:color w:val="000000" w:themeColor="text1"/>
          <w:sz w:val="32"/>
          <w:szCs w:val="32"/>
        </w:rPr>
        <w:t>小时内核酸检测阴性证明。</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（三）考生考试期间出现相关症状或发现有与疫情相关情况</w:t>
      </w:r>
      <w:r>
        <w:rPr>
          <w:rFonts w:ascii="仿宋_GB2312" w:eastAsia="仿宋_GB2312" w:hAnsi="仿宋_GB2312" w:cs="仿宋_GB2312" w:hint="eastAsia"/>
          <w:sz w:val="32"/>
          <w:szCs w:val="32"/>
        </w:rPr>
        <w:t>的处置。考试时出现咳嗽等相关症状或发现有与疫情相关的可疑情况，转移至备用隔离考场考试。</w:t>
      </w:r>
    </w:p>
    <w:p w:rsidR="00C60385" w:rsidRDefault="00E17DE7">
      <w:pPr>
        <w:pStyle w:val="a6"/>
        <w:widowControl/>
        <w:shd w:val="clear" w:color="auto" w:fill="FFFFFF"/>
        <w:spacing w:before="0" w:beforeAutospacing="0" w:after="0" w:afterAutospacing="0"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三、其他注意事项</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（一）考生应自备一次性医用外科口罩。在考点门口入场时，要提前戴好口罩，打开手机“健康码”、“行程卡”，并主动出示“健康码”、“行程卡”、“身份证”。</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（二）考生进入考点后需全程戴好口罩。</w:t>
      </w:r>
      <w:r>
        <w:rPr>
          <w:rFonts w:ascii="仿宋_GB2312" w:eastAsia="仿宋_GB2312" w:hAnsi="仿宋_GB2312" w:cs="仿宋_GB2312" w:hint="eastAsia"/>
          <w:color w:val="000000" w:themeColor="text1"/>
          <w:sz w:val="32"/>
          <w:szCs w:val="32"/>
        </w:rPr>
        <w:t>   </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（三）在备用隔离考场考试的考生，应在当场次考试结束后立即到定点医院排查。</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（四）受疫情影响，考虑到入场防疫检测需要一定时间，</w:t>
      </w:r>
      <w:proofErr w:type="gramStart"/>
      <w:r>
        <w:rPr>
          <w:rFonts w:ascii="仿宋_GB2312" w:eastAsia="仿宋_GB2312" w:hAnsi="仿宋_GB2312" w:cs="仿宋_GB2312" w:hint="eastAsia"/>
          <w:color w:val="000000" w:themeColor="text1"/>
          <w:sz w:val="32"/>
          <w:szCs w:val="32"/>
        </w:rPr>
        <w:t>请确保</w:t>
      </w:r>
      <w:proofErr w:type="gramEnd"/>
      <w:r>
        <w:rPr>
          <w:rFonts w:ascii="仿宋_GB2312" w:eastAsia="仿宋_GB2312" w:hAnsi="仿宋_GB2312" w:cs="仿宋_GB2312" w:hint="eastAsia"/>
          <w:color w:val="000000" w:themeColor="text1"/>
          <w:sz w:val="32"/>
          <w:szCs w:val="32"/>
        </w:rPr>
        <w:t>至少考前</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个小时时间以上到达考点、考前</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分钟之前到达考场教室门口，逾期耽误考试时间或不能入场的，自负责任。</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（五）除上述要求外</w:t>
      </w:r>
      <w:r>
        <w:rPr>
          <w:rFonts w:ascii="仿宋_GB2312" w:eastAsia="仿宋_GB2312" w:hAnsi="仿宋_GB2312" w:cs="仿宋_GB2312" w:hint="eastAsia"/>
          <w:sz w:val="32"/>
          <w:szCs w:val="32"/>
        </w:rPr>
        <w:t>，请考生持续关注考前的疫情防控形势，未来有新要求和规定的，以</w:t>
      </w:r>
      <w:r>
        <w:rPr>
          <w:rFonts w:ascii="仿宋_GB2312" w:eastAsia="仿宋_GB2312" w:hAnsi="仿宋_GB2312" w:cs="仿宋_GB2312" w:hint="eastAsia"/>
          <w:sz w:val="32"/>
          <w:szCs w:val="32"/>
        </w:rPr>
        <w:t>武义县官方</w:t>
      </w:r>
      <w:r>
        <w:rPr>
          <w:rFonts w:ascii="仿宋_GB2312" w:eastAsia="仿宋_GB2312" w:hAnsi="仿宋_GB2312" w:cs="仿宋_GB2312" w:hint="eastAsia"/>
          <w:sz w:val="32"/>
          <w:szCs w:val="32"/>
        </w:rPr>
        <w:t>通知为准。</w:t>
      </w:r>
    </w:p>
    <w:p w:rsidR="00C60385" w:rsidRDefault="00E17DE7">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流行病学史，是指在规定受控的时限内，有国（境）外和中高风险地区旅居史，以及“密接史”。规定受控的时限，包括集中隔离医学观察、居家健康观察、日常健康监测（限定活动场所）的时间，届时具体天数要求，按政府防疫管理部门的规定执行。</w:t>
      </w:r>
    </w:p>
    <w:p w:rsidR="00C60385" w:rsidRDefault="00C60385">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sz w:val="32"/>
          <w:szCs w:val="32"/>
        </w:rPr>
      </w:pPr>
    </w:p>
    <w:p w:rsidR="00C60385" w:rsidRDefault="00C60385">
      <w:pPr>
        <w:pStyle w:val="a6"/>
        <w:widowControl/>
        <w:shd w:val="clear" w:color="auto" w:fill="FFFFFF"/>
        <w:spacing w:before="0" w:beforeAutospacing="0" w:after="0" w:afterAutospacing="0" w:line="360" w:lineRule="auto"/>
        <w:ind w:firstLineChars="200" w:firstLine="640"/>
        <w:rPr>
          <w:rFonts w:ascii="仿宋_GB2312" w:eastAsia="仿宋_GB2312" w:hAnsi="仿宋_GB2312" w:cs="仿宋_GB2312"/>
          <w:sz w:val="32"/>
          <w:szCs w:val="32"/>
        </w:rPr>
      </w:pPr>
    </w:p>
    <w:p w:rsidR="00C60385" w:rsidRDefault="00C60385">
      <w:pPr>
        <w:widowControl/>
        <w:shd w:val="clear" w:color="auto" w:fill="FFFFFF"/>
        <w:spacing w:line="360" w:lineRule="auto"/>
        <w:ind w:firstLineChars="200" w:firstLine="640"/>
        <w:jc w:val="left"/>
        <w:rPr>
          <w:rFonts w:ascii="仿宋_GB2312" w:eastAsia="仿宋_GB2312" w:hAnsi="仿宋_GB2312" w:cs="仿宋_GB2312"/>
          <w:color w:val="000000"/>
          <w:sz w:val="32"/>
          <w:szCs w:val="32"/>
        </w:rPr>
      </w:pPr>
    </w:p>
    <w:sectPr w:rsidR="00C60385">
      <w:footerReference w:type="default" r:id="rId9"/>
      <w:pgSz w:w="11906" w:h="16838"/>
      <w:pgMar w:top="1531" w:right="1474" w:bottom="1027"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DE7" w:rsidRDefault="00E17DE7">
      <w:r>
        <w:separator/>
      </w:r>
    </w:p>
  </w:endnote>
  <w:endnote w:type="continuationSeparator" w:id="0">
    <w:p w:rsidR="00E17DE7" w:rsidRDefault="00E1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85" w:rsidRDefault="00E17DE7">
    <w:pPr>
      <w:pStyle w:val="a4"/>
      <w:framePr w:wrap="around" w:vAnchor="text" w:hAnchor="margin" w:xAlign="center" w:y="1"/>
      <w:rPr>
        <w:rStyle w:val="a8"/>
        <w:rFonts w:cs="Times New Roman"/>
      </w:rPr>
    </w:pPr>
    <w:r>
      <w:rPr>
        <w:rStyle w:val="a8"/>
      </w:rPr>
      <w:fldChar w:fldCharType="begin"/>
    </w:r>
    <w:r>
      <w:rPr>
        <w:rStyle w:val="a8"/>
      </w:rPr>
      <w:instrText xml:space="preserve">PAGE  </w:instrText>
    </w:r>
    <w:r>
      <w:rPr>
        <w:rStyle w:val="a8"/>
      </w:rPr>
      <w:fldChar w:fldCharType="separate"/>
    </w:r>
    <w:r w:rsidR="00F65AFD">
      <w:rPr>
        <w:rStyle w:val="a8"/>
        <w:noProof/>
      </w:rPr>
      <w:t>1</w:t>
    </w:r>
    <w:r>
      <w:rPr>
        <w:rStyle w:val="a8"/>
      </w:rPr>
      <w:fldChar w:fldCharType="end"/>
    </w:r>
  </w:p>
  <w:p w:rsidR="00C60385" w:rsidRDefault="00C6038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DE7" w:rsidRDefault="00E17DE7">
      <w:r>
        <w:separator/>
      </w:r>
    </w:p>
  </w:footnote>
  <w:footnote w:type="continuationSeparator" w:id="0">
    <w:p w:rsidR="00E17DE7" w:rsidRDefault="00E1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260A"/>
    <w:rsid w:val="00020DC2"/>
    <w:rsid w:val="00055B4B"/>
    <w:rsid w:val="000602C1"/>
    <w:rsid w:val="00074240"/>
    <w:rsid w:val="00095A89"/>
    <w:rsid w:val="000A33E7"/>
    <w:rsid w:val="000D0895"/>
    <w:rsid w:val="000D2A84"/>
    <w:rsid w:val="000D3027"/>
    <w:rsid w:val="000F210A"/>
    <w:rsid w:val="00105924"/>
    <w:rsid w:val="00143FF2"/>
    <w:rsid w:val="00157F4A"/>
    <w:rsid w:val="00170307"/>
    <w:rsid w:val="00172A27"/>
    <w:rsid w:val="00176FC3"/>
    <w:rsid w:val="00181CA9"/>
    <w:rsid w:val="00183BEE"/>
    <w:rsid w:val="001A24CA"/>
    <w:rsid w:val="001B3FE8"/>
    <w:rsid w:val="001B7ABB"/>
    <w:rsid w:val="001E1B79"/>
    <w:rsid w:val="00204886"/>
    <w:rsid w:val="0021633C"/>
    <w:rsid w:val="002327B8"/>
    <w:rsid w:val="002358C2"/>
    <w:rsid w:val="00241BF2"/>
    <w:rsid w:val="00242A85"/>
    <w:rsid w:val="0024550A"/>
    <w:rsid w:val="0024588E"/>
    <w:rsid w:val="00264C57"/>
    <w:rsid w:val="002651DB"/>
    <w:rsid w:val="00297C6D"/>
    <w:rsid w:val="002B5009"/>
    <w:rsid w:val="00307C37"/>
    <w:rsid w:val="003209F4"/>
    <w:rsid w:val="00322321"/>
    <w:rsid w:val="00324F10"/>
    <w:rsid w:val="003319D1"/>
    <w:rsid w:val="00355EC4"/>
    <w:rsid w:val="00361550"/>
    <w:rsid w:val="00362C5B"/>
    <w:rsid w:val="00363123"/>
    <w:rsid w:val="0036514F"/>
    <w:rsid w:val="0037002E"/>
    <w:rsid w:val="003730E4"/>
    <w:rsid w:val="00376F0E"/>
    <w:rsid w:val="00385CF6"/>
    <w:rsid w:val="0039543F"/>
    <w:rsid w:val="003E0627"/>
    <w:rsid w:val="003E35BB"/>
    <w:rsid w:val="003F4417"/>
    <w:rsid w:val="003F6F8B"/>
    <w:rsid w:val="004164AF"/>
    <w:rsid w:val="00422752"/>
    <w:rsid w:val="004306ED"/>
    <w:rsid w:val="00442AA6"/>
    <w:rsid w:val="004553B8"/>
    <w:rsid w:val="004708B1"/>
    <w:rsid w:val="00485E35"/>
    <w:rsid w:val="00495E22"/>
    <w:rsid w:val="004A1D3C"/>
    <w:rsid w:val="004A2DEF"/>
    <w:rsid w:val="004C06BC"/>
    <w:rsid w:val="004C578E"/>
    <w:rsid w:val="004D3240"/>
    <w:rsid w:val="004D66DB"/>
    <w:rsid w:val="004F5BC7"/>
    <w:rsid w:val="00506093"/>
    <w:rsid w:val="005114BD"/>
    <w:rsid w:val="00531E83"/>
    <w:rsid w:val="00553A90"/>
    <w:rsid w:val="00570860"/>
    <w:rsid w:val="00572CFB"/>
    <w:rsid w:val="00580861"/>
    <w:rsid w:val="0059436C"/>
    <w:rsid w:val="005A5D5D"/>
    <w:rsid w:val="005C2BB1"/>
    <w:rsid w:val="005C36F2"/>
    <w:rsid w:val="005E4AF2"/>
    <w:rsid w:val="005F1573"/>
    <w:rsid w:val="006055D0"/>
    <w:rsid w:val="00630F35"/>
    <w:rsid w:val="0063202C"/>
    <w:rsid w:val="006623AD"/>
    <w:rsid w:val="006666EE"/>
    <w:rsid w:val="0067612E"/>
    <w:rsid w:val="00684E76"/>
    <w:rsid w:val="00693CDE"/>
    <w:rsid w:val="00694538"/>
    <w:rsid w:val="006A1FB9"/>
    <w:rsid w:val="006C3257"/>
    <w:rsid w:val="006E1061"/>
    <w:rsid w:val="00712535"/>
    <w:rsid w:val="00713BBF"/>
    <w:rsid w:val="007256D4"/>
    <w:rsid w:val="00734155"/>
    <w:rsid w:val="00745482"/>
    <w:rsid w:val="00746450"/>
    <w:rsid w:val="007615BA"/>
    <w:rsid w:val="0076277D"/>
    <w:rsid w:val="00791A92"/>
    <w:rsid w:val="00794A2A"/>
    <w:rsid w:val="007A61F9"/>
    <w:rsid w:val="007C28AA"/>
    <w:rsid w:val="007C4C25"/>
    <w:rsid w:val="007E11EC"/>
    <w:rsid w:val="007E16AB"/>
    <w:rsid w:val="007F36E1"/>
    <w:rsid w:val="00852037"/>
    <w:rsid w:val="00855378"/>
    <w:rsid w:val="00856C41"/>
    <w:rsid w:val="0087156B"/>
    <w:rsid w:val="008731F3"/>
    <w:rsid w:val="008770B0"/>
    <w:rsid w:val="008829A8"/>
    <w:rsid w:val="00882AED"/>
    <w:rsid w:val="008904EA"/>
    <w:rsid w:val="00892C91"/>
    <w:rsid w:val="008B0448"/>
    <w:rsid w:val="008C277B"/>
    <w:rsid w:val="008C518E"/>
    <w:rsid w:val="008D3AB1"/>
    <w:rsid w:val="008D544C"/>
    <w:rsid w:val="008E2128"/>
    <w:rsid w:val="00906798"/>
    <w:rsid w:val="00912D3E"/>
    <w:rsid w:val="00920E93"/>
    <w:rsid w:val="00941579"/>
    <w:rsid w:val="009514A3"/>
    <w:rsid w:val="00951B39"/>
    <w:rsid w:val="009612ED"/>
    <w:rsid w:val="00973D31"/>
    <w:rsid w:val="00982C38"/>
    <w:rsid w:val="00990776"/>
    <w:rsid w:val="00997F33"/>
    <w:rsid w:val="009A1B7B"/>
    <w:rsid w:val="009A7526"/>
    <w:rsid w:val="009B7151"/>
    <w:rsid w:val="009E4062"/>
    <w:rsid w:val="009F5A65"/>
    <w:rsid w:val="00A3779F"/>
    <w:rsid w:val="00A43B13"/>
    <w:rsid w:val="00A43B58"/>
    <w:rsid w:val="00A46E27"/>
    <w:rsid w:val="00A531C7"/>
    <w:rsid w:val="00A623F6"/>
    <w:rsid w:val="00A83253"/>
    <w:rsid w:val="00A919A7"/>
    <w:rsid w:val="00AE0383"/>
    <w:rsid w:val="00AE40A0"/>
    <w:rsid w:val="00B07ED2"/>
    <w:rsid w:val="00B10D27"/>
    <w:rsid w:val="00B12FB4"/>
    <w:rsid w:val="00B143FF"/>
    <w:rsid w:val="00B17444"/>
    <w:rsid w:val="00B211A9"/>
    <w:rsid w:val="00B21B9D"/>
    <w:rsid w:val="00B2683B"/>
    <w:rsid w:val="00B3067E"/>
    <w:rsid w:val="00B34741"/>
    <w:rsid w:val="00B42974"/>
    <w:rsid w:val="00B44ED8"/>
    <w:rsid w:val="00B6082F"/>
    <w:rsid w:val="00B60903"/>
    <w:rsid w:val="00B60AE9"/>
    <w:rsid w:val="00B92730"/>
    <w:rsid w:val="00B93117"/>
    <w:rsid w:val="00B95958"/>
    <w:rsid w:val="00B9721A"/>
    <w:rsid w:val="00BA06EB"/>
    <w:rsid w:val="00BB3CE2"/>
    <w:rsid w:val="00BC1D6C"/>
    <w:rsid w:val="00BC7DE5"/>
    <w:rsid w:val="00BE478B"/>
    <w:rsid w:val="00BF1AF1"/>
    <w:rsid w:val="00BF5610"/>
    <w:rsid w:val="00BF6272"/>
    <w:rsid w:val="00BF66A1"/>
    <w:rsid w:val="00C0713B"/>
    <w:rsid w:val="00C32A08"/>
    <w:rsid w:val="00C32CF0"/>
    <w:rsid w:val="00C361A8"/>
    <w:rsid w:val="00C479AF"/>
    <w:rsid w:val="00C523F2"/>
    <w:rsid w:val="00C60385"/>
    <w:rsid w:val="00C65A71"/>
    <w:rsid w:val="00C71073"/>
    <w:rsid w:val="00C73067"/>
    <w:rsid w:val="00C76CE5"/>
    <w:rsid w:val="00C76F86"/>
    <w:rsid w:val="00C834A4"/>
    <w:rsid w:val="00C901AD"/>
    <w:rsid w:val="00CB1415"/>
    <w:rsid w:val="00CB40EA"/>
    <w:rsid w:val="00CB5AD0"/>
    <w:rsid w:val="00CB7FAD"/>
    <w:rsid w:val="00CC52A9"/>
    <w:rsid w:val="00CE0E9A"/>
    <w:rsid w:val="00CE7CE8"/>
    <w:rsid w:val="00CF490E"/>
    <w:rsid w:val="00D23052"/>
    <w:rsid w:val="00D42C89"/>
    <w:rsid w:val="00D44D11"/>
    <w:rsid w:val="00D51407"/>
    <w:rsid w:val="00D54A4F"/>
    <w:rsid w:val="00D6291A"/>
    <w:rsid w:val="00D63827"/>
    <w:rsid w:val="00D6431E"/>
    <w:rsid w:val="00D65D00"/>
    <w:rsid w:val="00D66DCC"/>
    <w:rsid w:val="00D775F8"/>
    <w:rsid w:val="00D80900"/>
    <w:rsid w:val="00D8205C"/>
    <w:rsid w:val="00D834ED"/>
    <w:rsid w:val="00D926F1"/>
    <w:rsid w:val="00DA3200"/>
    <w:rsid w:val="00DB31C1"/>
    <w:rsid w:val="00DB5166"/>
    <w:rsid w:val="00DE3EF2"/>
    <w:rsid w:val="00E15394"/>
    <w:rsid w:val="00E17DE7"/>
    <w:rsid w:val="00E20732"/>
    <w:rsid w:val="00E4607A"/>
    <w:rsid w:val="00E60BFA"/>
    <w:rsid w:val="00E63122"/>
    <w:rsid w:val="00E704F0"/>
    <w:rsid w:val="00E71DF6"/>
    <w:rsid w:val="00E733D1"/>
    <w:rsid w:val="00E755CC"/>
    <w:rsid w:val="00E77513"/>
    <w:rsid w:val="00E855F1"/>
    <w:rsid w:val="00E90365"/>
    <w:rsid w:val="00EB09BB"/>
    <w:rsid w:val="00EB109E"/>
    <w:rsid w:val="00EB5A1E"/>
    <w:rsid w:val="00EB67AD"/>
    <w:rsid w:val="00EE7338"/>
    <w:rsid w:val="00EF27B3"/>
    <w:rsid w:val="00EF4CC4"/>
    <w:rsid w:val="00EF7A14"/>
    <w:rsid w:val="00F25BF3"/>
    <w:rsid w:val="00F2786E"/>
    <w:rsid w:val="00F60F94"/>
    <w:rsid w:val="00F65AFD"/>
    <w:rsid w:val="00F66F64"/>
    <w:rsid w:val="00F819DD"/>
    <w:rsid w:val="00F841D9"/>
    <w:rsid w:val="00F87FE7"/>
    <w:rsid w:val="00F9378D"/>
    <w:rsid w:val="00F93C40"/>
    <w:rsid w:val="00F96A61"/>
    <w:rsid w:val="00FB5A14"/>
    <w:rsid w:val="00FF1449"/>
    <w:rsid w:val="00FF17EC"/>
    <w:rsid w:val="02233A5F"/>
    <w:rsid w:val="02276DEC"/>
    <w:rsid w:val="02F3318F"/>
    <w:rsid w:val="031774D4"/>
    <w:rsid w:val="03245BF6"/>
    <w:rsid w:val="03B8398C"/>
    <w:rsid w:val="049F1C1C"/>
    <w:rsid w:val="050408B2"/>
    <w:rsid w:val="051A60E2"/>
    <w:rsid w:val="06506C01"/>
    <w:rsid w:val="065115BF"/>
    <w:rsid w:val="071C5C86"/>
    <w:rsid w:val="080E75A9"/>
    <w:rsid w:val="08A420BF"/>
    <w:rsid w:val="09002CAE"/>
    <w:rsid w:val="0A0B7025"/>
    <w:rsid w:val="0A4F1AC1"/>
    <w:rsid w:val="0B4357EB"/>
    <w:rsid w:val="0B785C4C"/>
    <w:rsid w:val="0BA1247E"/>
    <w:rsid w:val="0C4565EA"/>
    <w:rsid w:val="0C5C1404"/>
    <w:rsid w:val="0C741652"/>
    <w:rsid w:val="0C876CA6"/>
    <w:rsid w:val="0CC10577"/>
    <w:rsid w:val="0D3371AF"/>
    <w:rsid w:val="0E09167A"/>
    <w:rsid w:val="0E114807"/>
    <w:rsid w:val="0E667CC3"/>
    <w:rsid w:val="0F245F5A"/>
    <w:rsid w:val="0F5041A3"/>
    <w:rsid w:val="0FB271D7"/>
    <w:rsid w:val="0FB73D1D"/>
    <w:rsid w:val="104F6217"/>
    <w:rsid w:val="107A3DD8"/>
    <w:rsid w:val="10D66437"/>
    <w:rsid w:val="1135175A"/>
    <w:rsid w:val="122A2923"/>
    <w:rsid w:val="1251728D"/>
    <w:rsid w:val="12DA48B1"/>
    <w:rsid w:val="12FD500A"/>
    <w:rsid w:val="13010ECD"/>
    <w:rsid w:val="133C6CA2"/>
    <w:rsid w:val="135A3E1E"/>
    <w:rsid w:val="13830FA6"/>
    <w:rsid w:val="13857CD2"/>
    <w:rsid w:val="13AD4A86"/>
    <w:rsid w:val="13AD750A"/>
    <w:rsid w:val="14271388"/>
    <w:rsid w:val="1478569F"/>
    <w:rsid w:val="14B81B36"/>
    <w:rsid w:val="14E92282"/>
    <w:rsid w:val="150220FD"/>
    <w:rsid w:val="15223782"/>
    <w:rsid w:val="154125EF"/>
    <w:rsid w:val="15781B35"/>
    <w:rsid w:val="15C13812"/>
    <w:rsid w:val="16103C3B"/>
    <w:rsid w:val="16645D36"/>
    <w:rsid w:val="16B83CB7"/>
    <w:rsid w:val="174F484D"/>
    <w:rsid w:val="17EB0AB6"/>
    <w:rsid w:val="1801317B"/>
    <w:rsid w:val="182A262F"/>
    <w:rsid w:val="18420CDD"/>
    <w:rsid w:val="18A63F97"/>
    <w:rsid w:val="18D00FD3"/>
    <w:rsid w:val="18E94963"/>
    <w:rsid w:val="19416241"/>
    <w:rsid w:val="19B558E2"/>
    <w:rsid w:val="1A01330B"/>
    <w:rsid w:val="1ADC772A"/>
    <w:rsid w:val="1AE613CA"/>
    <w:rsid w:val="1B2D12AE"/>
    <w:rsid w:val="1B4A7307"/>
    <w:rsid w:val="1D331189"/>
    <w:rsid w:val="1D3631ED"/>
    <w:rsid w:val="1D484780"/>
    <w:rsid w:val="1D5A55A2"/>
    <w:rsid w:val="1D973693"/>
    <w:rsid w:val="1DA23A73"/>
    <w:rsid w:val="1EBC788B"/>
    <w:rsid w:val="1EDF41B4"/>
    <w:rsid w:val="1F1B3E7A"/>
    <w:rsid w:val="1F2C3392"/>
    <w:rsid w:val="1F4E2268"/>
    <w:rsid w:val="1FB62E02"/>
    <w:rsid w:val="1FEB0535"/>
    <w:rsid w:val="20765541"/>
    <w:rsid w:val="20BF5D22"/>
    <w:rsid w:val="20DC5E22"/>
    <w:rsid w:val="210727E0"/>
    <w:rsid w:val="21570C53"/>
    <w:rsid w:val="22296B90"/>
    <w:rsid w:val="227D2152"/>
    <w:rsid w:val="22C32593"/>
    <w:rsid w:val="231373D8"/>
    <w:rsid w:val="233E1485"/>
    <w:rsid w:val="236B5797"/>
    <w:rsid w:val="238C1A85"/>
    <w:rsid w:val="23D73E2A"/>
    <w:rsid w:val="24B578E2"/>
    <w:rsid w:val="24CC107A"/>
    <w:rsid w:val="24EC2CEC"/>
    <w:rsid w:val="24F3035D"/>
    <w:rsid w:val="257D015E"/>
    <w:rsid w:val="26413772"/>
    <w:rsid w:val="273647AF"/>
    <w:rsid w:val="2753655C"/>
    <w:rsid w:val="275A34C6"/>
    <w:rsid w:val="277B1357"/>
    <w:rsid w:val="28FA1AA0"/>
    <w:rsid w:val="2A25164F"/>
    <w:rsid w:val="2AE36283"/>
    <w:rsid w:val="2B860710"/>
    <w:rsid w:val="2BD77D06"/>
    <w:rsid w:val="2C33651A"/>
    <w:rsid w:val="2C7C7678"/>
    <w:rsid w:val="2D245E37"/>
    <w:rsid w:val="2D2D29CB"/>
    <w:rsid w:val="2D3376D8"/>
    <w:rsid w:val="2DF96275"/>
    <w:rsid w:val="2E052D06"/>
    <w:rsid w:val="2E862CD1"/>
    <w:rsid w:val="2EFC744F"/>
    <w:rsid w:val="2F215C4D"/>
    <w:rsid w:val="2F22121B"/>
    <w:rsid w:val="2F8512FC"/>
    <w:rsid w:val="2FEB413D"/>
    <w:rsid w:val="2FFF264B"/>
    <w:rsid w:val="301D62CA"/>
    <w:rsid w:val="308F319F"/>
    <w:rsid w:val="30913CED"/>
    <w:rsid w:val="30B82BB7"/>
    <w:rsid w:val="318E7F43"/>
    <w:rsid w:val="31972F8C"/>
    <w:rsid w:val="32B03889"/>
    <w:rsid w:val="32F61454"/>
    <w:rsid w:val="34ED71D7"/>
    <w:rsid w:val="35377B8C"/>
    <w:rsid w:val="356E45E1"/>
    <w:rsid w:val="359F7305"/>
    <w:rsid w:val="35C50B19"/>
    <w:rsid w:val="36682B82"/>
    <w:rsid w:val="366C38A6"/>
    <w:rsid w:val="366D7EB4"/>
    <w:rsid w:val="375F29DD"/>
    <w:rsid w:val="376A204E"/>
    <w:rsid w:val="37842BD6"/>
    <w:rsid w:val="378C0878"/>
    <w:rsid w:val="37CF41E5"/>
    <w:rsid w:val="380847CD"/>
    <w:rsid w:val="39847202"/>
    <w:rsid w:val="39FC2C1F"/>
    <w:rsid w:val="3A0761CF"/>
    <w:rsid w:val="3AC319A8"/>
    <w:rsid w:val="3B7C39BB"/>
    <w:rsid w:val="3C043626"/>
    <w:rsid w:val="3CAB1B86"/>
    <w:rsid w:val="3CB31F65"/>
    <w:rsid w:val="3DD70583"/>
    <w:rsid w:val="3E3F6439"/>
    <w:rsid w:val="3F23728D"/>
    <w:rsid w:val="3F5A2566"/>
    <w:rsid w:val="3FDD7A30"/>
    <w:rsid w:val="40C07416"/>
    <w:rsid w:val="41242013"/>
    <w:rsid w:val="41545E76"/>
    <w:rsid w:val="41852D66"/>
    <w:rsid w:val="418B040D"/>
    <w:rsid w:val="41D3007A"/>
    <w:rsid w:val="4245327A"/>
    <w:rsid w:val="430A4351"/>
    <w:rsid w:val="43194A6D"/>
    <w:rsid w:val="43590A68"/>
    <w:rsid w:val="43C52E38"/>
    <w:rsid w:val="44300D81"/>
    <w:rsid w:val="446D0AF3"/>
    <w:rsid w:val="447918D0"/>
    <w:rsid w:val="448B583B"/>
    <w:rsid w:val="451A3E3D"/>
    <w:rsid w:val="45D123AF"/>
    <w:rsid w:val="45EA380F"/>
    <w:rsid w:val="45FD6FEF"/>
    <w:rsid w:val="47302E6C"/>
    <w:rsid w:val="47CE4341"/>
    <w:rsid w:val="47FA1A52"/>
    <w:rsid w:val="487A6B4F"/>
    <w:rsid w:val="48DE43B6"/>
    <w:rsid w:val="49095DA7"/>
    <w:rsid w:val="49291385"/>
    <w:rsid w:val="49511CF8"/>
    <w:rsid w:val="4A1E617D"/>
    <w:rsid w:val="4A500429"/>
    <w:rsid w:val="4A7A262F"/>
    <w:rsid w:val="4B322BE3"/>
    <w:rsid w:val="4B437627"/>
    <w:rsid w:val="4CDB167B"/>
    <w:rsid w:val="4CF57A89"/>
    <w:rsid w:val="4D2256C5"/>
    <w:rsid w:val="4D4C5A9C"/>
    <w:rsid w:val="4D553B8E"/>
    <w:rsid w:val="4D5F0FCB"/>
    <w:rsid w:val="4E3F594B"/>
    <w:rsid w:val="4E864940"/>
    <w:rsid w:val="4F6E68AC"/>
    <w:rsid w:val="4FB07878"/>
    <w:rsid w:val="500078F3"/>
    <w:rsid w:val="503B14B8"/>
    <w:rsid w:val="50717BB5"/>
    <w:rsid w:val="50A20E11"/>
    <w:rsid w:val="51070B8F"/>
    <w:rsid w:val="51512ABF"/>
    <w:rsid w:val="53084E36"/>
    <w:rsid w:val="53275046"/>
    <w:rsid w:val="532E7431"/>
    <w:rsid w:val="53F71F19"/>
    <w:rsid w:val="5465064B"/>
    <w:rsid w:val="54793211"/>
    <w:rsid w:val="548337A7"/>
    <w:rsid w:val="55124B31"/>
    <w:rsid w:val="551672DF"/>
    <w:rsid w:val="55397F8C"/>
    <w:rsid w:val="56105010"/>
    <w:rsid w:val="57725952"/>
    <w:rsid w:val="57AF48B9"/>
    <w:rsid w:val="57FE6189"/>
    <w:rsid w:val="58250366"/>
    <w:rsid w:val="58BE0433"/>
    <w:rsid w:val="594D7299"/>
    <w:rsid w:val="5976568E"/>
    <w:rsid w:val="59E9367D"/>
    <w:rsid w:val="59F01593"/>
    <w:rsid w:val="59FE521E"/>
    <w:rsid w:val="5A850DE9"/>
    <w:rsid w:val="5ADE2943"/>
    <w:rsid w:val="5B920F60"/>
    <w:rsid w:val="5B963A73"/>
    <w:rsid w:val="5BC67079"/>
    <w:rsid w:val="5BE3529B"/>
    <w:rsid w:val="5C2C0286"/>
    <w:rsid w:val="5D0423F7"/>
    <w:rsid w:val="5D2675BB"/>
    <w:rsid w:val="5D5A2AF1"/>
    <w:rsid w:val="5D624ECA"/>
    <w:rsid w:val="5D7A5AE4"/>
    <w:rsid w:val="5D9B7DC5"/>
    <w:rsid w:val="5DA711B7"/>
    <w:rsid w:val="5E5408F6"/>
    <w:rsid w:val="5F10609C"/>
    <w:rsid w:val="5FC10E48"/>
    <w:rsid w:val="605E3566"/>
    <w:rsid w:val="606E0854"/>
    <w:rsid w:val="60E54E82"/>
    <w:rsid w:val="611A5316"/>
    <w:rsid w:val="6151253D"/>
    <w:rsid w:val="61A2233F"/>
    <w:rsid w:val="62131FDF"/>
    <w:rsid w:val="63097573"/>
    <w:rsid w:val="63145C5B"/>
    <w:rsid w:val="635E2052"/>
    <w:rsid w:val="63775F3E"/>
    <w:rsid w:val="63C60FC0"/>
    <w:rsid w:val="648B520A"/>
    <w:rsid w:val="65583170"/>
    <w:rsid w:val="6564575C"/>
    <w:rsid w:val="656466F0"/>
    <w:rsid w:val="657B2548"/>
    <w:rsid w:val="65B03CD6"/>
    <w:rsid w:val="662C0DBC"/>
    <w:rsid w:val="66985160"/>
    <w:rsid w:val="66AB774E"/>
    <w:rsid w:val="66F56777"/>
    <w:rsid w:val="67240E35"/>
    <w:rsid w:val="683861AE"/>
    <w:rsid w:val="689F5992"/>
    <w:rsid w:val="69191F9B"/>
    <w:rsid w:val="693C68D0"/>
    <w:rsid w:val="69737D41"/>
    <w:rsid w:val="69D35CF7"/>
    <w:rsid w:val="69F232CB"/>
    <w:rsid w:val="69F95D51"/>
    <w:rsid w:val="6A331614"/>
    <w:rsid w:val="6B0B1692"/>
    <w:rsid w:val="6B27473B"/>
    <w:rsid w:val="6B717E95"/>
    <w:rsid w:val="6BAE1227"/>
    <w:rsid w:val="6BC36396"/>
    <w:rsid w:val="6CFF0558"/>
    <w:rsid w:val="6D171E0F"/>
    <w:rsid w:val="6D4E697C"/>
    <w:rsid w:val="6E7742B7"/>
    <w:rsid w:val="6F0250CF"/>
    <w:rsid w:val="6FB14280"/>
    <w:rsid w:val="7027601D"/>
    <w:rsid w:val="70A040A5"/>
    <w:rsid w:val="70C577B7"/>
    <w:rsid w:val="716B18C0"/>
    <w:rsid w:val="71804A82"/>
    <w:rsid w:val="72032BAB"/>
    <w:rsid w:val="72104095"/>
    <w:rsid w:val="725C7123"/>
    <w:rsid w:val="73BC2580"/>
    <w:rsid w:val="74322278"/>
    <w:rsid w:val="7450608E"/>
    <w:rsid w:val="74E71EF3"/>
    <w:rsid w:val="75736C44"/>
    <w:rsid w:val="75FB12D5"/>
    <w:rsid w:val="761722DA"/>
    <w:rsid w:val="765832DA"/>
    <w:rsid w:val="78297BBF"/>
    <w:rsid w:val="78CE3E1D"/>
    <w:rsid w:val="78CF2053"/>
    <w:rsid w:val="794D0A3E"/>
    <w:rsid w:val="79504653"/>
    <w:rsid w:val="79560566"/>
    <w:rsid w:val="7991143B"/>
    <w:rsid w:val="7A323895"/>
    <w:rsid w:val="7AA37839"/>
    <w:rsid w:val="7B6C63C2"/>
    <w:rsid w:val="7B8B65B9"/>
    <w:rsid w:val="7BA75BBE"/>
    <w:rsid w:val="7BA94B7F"/>
    <w:rsid w:val="7BEF1688"/>
    <w:rsid w:val="7C011166"/>
    <w:rsid w:val="7C290D68"/>
    <w:rsid w:val="7C7E060A"/>
    <w:rsid w:val="7D3F20B7"/>
    <w:rsid w:val="7D9406D5"/>
    <w:rsid w:val="7DA33FA7"/>
    <w:rsid w:val="7DDF1345"/>
    <w:rsid w:val="7E437B08"/>
    <w:rsid w:val="7EA538CA"/>
    <w:rsid w:val="7EF62AB2"/>
    <w:rsid w:val="7F3B22EB"/>
    <w:rsid w:val="7FB00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locked="0" w:semiHidden="0" w:unhideWhenUsed="0" w:qFormat="1"/>
    <w:lsdException w:name="heading 4" w:locked="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semiHidden="0" w:unhideWhenUsed="0" w:qFormat="1"/>
    <w:lsdException w:name="Strong" w:locked="0" w:semiHidden="0" w:unhideWhenUsed="0" w:qFormat="1"/>
    <w:lsdException w:name="Emphasis" w:semiHidden="0" w:uiPriority="20" w:unhideWhenUsed="0" w:qFormat="1"/>
    <w:lsdException w:name="Document Map"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sz w:val="21"/>
      <w:szCs w:val="21"/>
    </w:rPr>
  </w:style>
  <w:style w:type="paragraph" w:styleId="1">
    <w:name w:val="heading 1"/>
    <w:basedOn w:val="a"/>
    <w:next w:val="a"/>
    <w:uiPriority w:val="9"/>
    <w:qFormat/>
    <w:locked/>
    <w:pPr>
      <w:spacing w:beforeAutospacing="1" w:afterAutospacing="1"/>
      <w:jc w:val="left"/>
      <w:outlineLvl w:val="0"/>
    </w:pPr>
    <w:rPr>
      <w:rFonts w:ascii="宋体" w:hAnsi="宋体" w:cs="Times New Roman" w:hint="eastAsia"/>
      <w:b/>
      <w:kern w:val="44"/>
      <w:sz w:val="48"/>
      <w:szCs w:val="48"/>
    </w:rPr>
  </w:style>
  <w:style w:type="paragraph" w:styleId="3">
    <w:name w:val="heading 3"/>
    <w:basedOn w:val="a"/>
    <w:next w:val="a"/>
    <w:link w:val="3Char"/>
    <w:uiPriority w:val="99"/>
    <w:qFormat/>
    <w:pPr>
      <w:spacing w:before="100" w:beforeAutospacing="1" w:after="100" w:afterAutospacing="1"/>
      <w:jc w:val="left"/>
      <w:outlineLvl w:val="2"/>
    </w:pPr>
    <w:rPr>
      <w:rFonts w:ascii="宋体" w:hAnsi="宋体" w:cs="宋体"/>
      <w:b/>
      <w:bCs/>
      <w:sz w:val="27"/>
      <w:szCs w:val="27"/>
    </w:rPr>
  </w:style>
  <w:style w:type="paragraph" w:styleId="4">
    <w:name w:val="heading 4"/>
    <w:basedOn w:val="a"/>
    <w:next w:val="a"/>
    <w:link w:val="4Char"/>
    <w:uiPriority w:val="99"/>
    <w:qFormat/>
    <w:pPr>
      <w:spacing w:before="100" w:beforeAutospacing="1" w:after="100" w:afterAutospacing="1"/>
      <w:jc w:val="left"/>
      <w:outlineLvl w:val="3"/>
    </w:pPr>
    <w:rPr>
      <w:rFonts w:ascii="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locked/>
    <w:rPr>
      <w:rFonts w:ascii="宋体"/>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100" w:beforeAutospacing="1" w:after="100" w:afterAutospacing="1"/>
      <w:jc w:val="left"/>
    </w:pPr>
    <w:rPr>
      <w:sz w:val="24"/>
      <w:szCs w:val="24"/>
    </w:rPr>
  </w:style>
  <w:style w:type="character" w:styleId="a7">
    <w:name w:val="Strong"/>
    <w:basedOn w:val="a0"/>
    <w:uiPriority w:val="99"/>
    <w:qFormat/>
    <w:rPr>
      <w:b/>
      <w:bCs/>
    </w:rPr>
  </w:style>
  <w:style w:type="character" w:styleId="a8">
    <w:name w:val="page number"/>
    <w:basedOn w:val="a0"/>
    <w:uiPriority w:val="99"/>
    <w:qFormat/>
  </w:style>
  <w:style w:type="character" w:styleId="a9">
    <w:name w:val="Hyperlink"/>
    <w:basedOn w:val="a0"/>
    <w:uiPriority w:val="99"/>
    <w:qFormat/>
    <w:rPr>
      <w:color w:val="0000FF"/>
      <w:u w:val="single"/>
    </w:rPr>
  </w:style>
  <w:style w:type="character" w:customStyle="1" w:styleId="3Char">
    <w:name w:val="标题 3 Char"/>
    <w:basedOn w:val="a0"/>
    <w:link w:val="3"/>
    <w:uiPriority w:val="99"/>
    <w:semiHidden/>
    <w:qFormat/>
    <w:locked/>
    <w:rPr>
      <w:rFonts w:ascii="Calibri" w:hAnsi="Calibri" w:cs="Calibri"/>
      <w:b/>
      <w:bCs/>
      <w:kern w:val="0"/>
      <w:sz w:val="32"/>
      <w:szCs w:val="32"/>
    </w:rPr>
  </w:style>
  <w:style w:type="character" w:customStyle="1" w:styleId="4Char">
    <w:name w:val="标题 4 Char"/>
    <w:basedOn w:val="a0"/>
    <w:link w:val="4"/>
    <w:uiPriority w:val="99"/>
    <w:semiHidden/>
    <w:qFormat/>
    <w:locked/>
    <w:rPr>
      <w:rFonts w:ascii="Cambria" w:eastAsia="宋体" w:hAnsi="Cambria" w:cs="Cambria"/>
      <w:b/>
      <w:bCs/>
      <w:kern w:val="0"/>
      <w:sz w:val="28"/>
      <w:szCs w:val="28"/>
    </w:rPr>
  </w:style>
  <w:style w:type="character" w:customStyle="1" w:styleId="Char0">
    <w:name w:val="页脚 Char"/>
    <w:basedOn w:val="a0"/>
    <w:link w:val="a4"/>
    <w:uiPriority w:val="99"/>
    <w:qFormat/>
    <w:locked/>
    <w:rPr>
      <w:rFonts w:ascii="Calibri" w:hAnsi="Calibri" w:cs="Calibri"/>
      <w:sz w:val="18"/>
      <w:szCs w:val="18"/>
    </w:rPr>
  </w:style>
  <w:style w:type="character" w:customStyle="1" w:styleId="Char1">
    <w:name w:val="页眉 Char"/>
    <w:basedOn w:val="a0"/>
    <w:link w:val="a5"/>
    <w:uiPriority w:val="99"/>
    <w:qFormat/>
    <w:locked/>
    <w:rPr>
      <w:rFonts w:ascii="Calibri" w:hAnsi="Calibri" w:cs="Calibri"/>
      <w:sz w:val="18"/>
      <w:szCs w:val="18"/>
    </w:rPr>
  </w:style>
  <w:style w:type="character" w:customStyle="1" w:styleId="Char">
    <w:name w:val="文档结构图 Char"/>
    <w:basedOn w:val="a0"/>
    <w:link w:val="a3"/>
    <w:uiPriority w:val="99"/>
    <w:semiHidden/>
    <w:qFormat/>
    <w:rPr>
      <w:rFonts w:ascii="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D47C3-6CDB-4442-873B-EC340DD4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197</Words>
  <Characters>1126</Characters>
  <Application>Microsoft Office Word</Application>
  <DocSecurity>0</DocSecurity>
  <Lines>9</Lines>
  <Paragraphs>2</Paragraphs>
  <ScaleCrop>false</ScaleCrop>
  <Company>Kingsoft</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38</cp:revision>
  <cp:lastPrinted>2022-01-26T03:08:00Z</cp:lastPrinted>
  <dcterms:created xsi:type="dcterms:W3CDTF">2019-11-21T01:48:00Z</dcterms:created>
  <dcterms:modified xsi:type="dcterms:W3CDTF">2022-01-28T09:24:00Z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229A2F2A95EF4C3697618A54148B9E12</vt:lpwstr>
  </property>
</Properties>
</file>