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val="0"/>
        <w:spacing w:line="360" w:lineRule="auto"/>
        <w:ind w:firstLine="883" w:firstLineChars="200"/>
        <w:textAlignment w:val="auto"/>
        <w:rPr>
          <w:rFonts w:hint="eastAsia" w:ascii="方正小标宋简体" w:hAnsi="方正小标宋简体" w:eastAsia="方正小标宋简体" w:cs="方正小标宋简体"/>
          <w:b/>
          <w:bCs/>
          <w:color w:val="000000" w:themeColor="text1"/>
          <w:sz w:val="44"/>
          <w:szCs w:val="44"/>
          <w:shd w:val="clear" w:color="auto" w:fill="auto"/>
          <w14:textFill>
            <w14:solidFill>
              <w14:schemeClr w14:val="tx1"/>
            </w14:solidFill>
          </w14:textFill>
        </w:rPr>
      </w:pPr>
      <w:bookmarkStart w:id="0" w:name="_GoBack"/>
      <w:r>
        <w:rPr>
          <w:rFonts w:hint="eastAsia" w:ascii="方正小标宋简体" w:hAnsi="方正小标宋简体" w:eastAsia="方正小标宋简体" w:cs="方正小标宋简体"/>
          <w:b/>
          <w:bCs/>
          <w:color w:val="000000" w:themeColor="text1"/>
          <w:sz w:val="44"/>
          <w:szCs w:val="44"/>
          <w:shd w:val="clear" w:color="auto" w:fill="auto"/>
          <w:lang w:eastAsia="zh-CN"/>
          <w14:textFill>
            <w14:solidFill>
              <w14:schemeClr w14:val="tx1"/>
            </w14:solidFill>
          </w14:textFill>
        </w:rPr>
        <w:t>武义县</w:t>
      </w:r>
      <w:r>
        <w:rPr>
          <w:rFonts w:hint="eastAsia" w:ascii="方正小标宋简体" w:hAnsi="方正小标宋简体" w:eastAsia="方正小标宋简体" w:cs="方正小标宋简体"/>
          <w:b/>
          <w:bCs/>
          <w:color w:val="000000" w:themeColor="text1"/>
          <w:sz w:val="44"/>
          <w:szCs w:val="44"/>
          <w:shd w:val="clear" w:color="auto" w:fill="auto"/>
          <w14:textFill>
            <w14:solidFill>
              <w14:schemeClr w14:val="tx1"/>
            </w14:solidFill>
          </w14:textFill>
        </w:rPr>
        <w:t>2022年教师招聘疫情防控方案</w:t>
      </w:r>
    </w:p>
    <w:bookmarkEnd w:id="0"/>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为积极应对新冠肺炎疫情，确保广大考生生命安全和身体健康，平稳做好人事考试工作，根据省委省政府、省教育厅、省人力社保厅、省卫健委和省防控办有关疫情防控工作要求和《浙江省教育厅新冠肺炎疫情防控工作领导小组办公室关于全面从严从紧加强校园疫情防控工作的通知》（浙教防控办〔2021〕</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等文件要求</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，现将202</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2年</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武义县</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教育系统公开招聘</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教师疫情防控要求告知如下：</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3" w:firstLineChars="200"/>
        <w:textAlignment w:val="auto"/>
        <w:rPr>
          <w:rFonts w:hint="eastAsia" w:ascii="仿宋_GB2312" w:hAnsi="仿宋_GB2312" w:eastAsia="仿宋_GB2312" w:cs="仿宋_GB2312"/>
          <w:b/>
          <w:bCs/>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14:textFill>
            <w14:solidFill>
              <w14:schemeClr w14:val="tx1"/>
            </w14:solidFill>
          </w14:textFill>
        </w:rPr>
        <w:t>一、考生应提前做好各项防疫准备</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（二）浙江各地“健康码”在省内互认（如为中高风险地区的除外）。</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3" w:firstLineChars="200"/>
        <w:textAlignment w:val="auto"/>
        <w:rPr>
          <w:rFonts w:hint="eastAsia" w:ascii="仿宋_GB2312" w:hAnsi="仿宋_GB2312" w:eastAsia="仿宋_GB2312" w:cs="仿宋_GB2312"/>
          <w:b/>
          <w:bCs/>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14:textFill>
            <w14:solidFill>
              <w14:schemeClr w14:val="tx1"/>
            </w14:solidFill>
          </w14:textFill>
        </w:rPr>
        <w:t>二、考生应服从现场疫情防控管理</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考前，考生应凭身份证、健康码和行程卡，从规定通道，经相关检测后进入考点。考中应服从相应的防疫处置。考后应及时离开考场。在考点时应在设定区域内活动。</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（一）按实际参加首科考试日计算，以下人员不得参加考试：</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1.已治愈出院的确诊病例和已解除集中隔离医学观察的无症状感染者，但尚在随访及医学观察期内的人员；</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2.考试前有21天内国内中高风险地区旅居史人员；</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3.考试前有28天内境外旅居史人员；</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4.考试前被判定为新型冠状病毒感染者的密接或次密接，且尚未解除健康管理的人员；</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5.考试前发现体温超过37.3℃（腋温）或出现新冠肺炎疑似症状，且考试前未排除传染病的人员；</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二）所有考生及考务人员进入考点必须满足以下条件：浙江“健康码”绿码、“行程卡”绿码且到访地右上角无*号标记以及现场测温37.3℃以下（允许间隔2-3分钟再测一次）。另外14天内有省外低风险地区来浙返浙的，还需提供48小时内核酸检测阴性证明。“行程卡”绿码但到访地右上角有*号标记来浙返浙的考生，也须提供48小时内核酸检测阴性证明。</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（三）考生考试期间出现相关症状或发现有与疫情相关情况</w:t>
      </w:r>
      <w:r>
        <w:rPr>
          <w:rFonts w:hint="eastAsia" w:ascii="仿宋_GB2312" w:hAnsi="仿宋_GB2312" w:eastAsia="仿宋_GB2312" w:cs="仿宋_GB2312"/>
          <w:color w:val="auto"/>
          <w:sz w:val="32"/>
          <w:szCs w:val="32"/>
          <w:shd w:val="clear" w:color="auto" w:fill="auto"/>
        </w:rPr>
        <w:t>的处置。考试时出现咳嗽等相关症状或发现有与疫情相关的可疑情况，转移至备用隔离考场考试。</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3" w:firstLineChars="200"/>
        <w:textAlignment w:val="auto"/>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三、其他注意事项</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（一）考生应自备一次性医用外科口罩。在考点门口入场时，要提前戴好口罩，打开手机“健康码”、“行程卡”，并主动出示“健康码”、“行程卡”、“身份证”。</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（二）考生进入考点后需全程戴好口罩。   </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（三）在备用隔离考场考试的考生，应在当场次考试结束后立即到定点医院排查。</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（四）受疫情影响，考虑到入场防疫检测需要一定时间，请确保至少考前1个小时时间以上到达考点、考前30分钟之前到达考场教室门口，逾期耽误考试时间或不能入场的，自负责任。</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（五）除上述要求外</w:t>
      </w:r>
      <w:r>
        <w:rPr>
          <w:rFonts w:hint="eastAsia" w:ascii="仿宋_GB2312" w:hAnsi="仿宋_GB2312" w:eastAsia="仿宋_GB2312" w:cs="仿宋_GB2312"/>
          <w:color w:val="auto"/>
          <w:sz w:val="32"/>
          <w:szCs w:val="32"/>
          <w:shd w:val="clear" w:color="auto" w:fill="auto"/>
        </w:rPr>
        <w:t>，请考生持续关注考前的疫情防控形势，未来有新要求和规定的，以</w:t>
      </w:r>
      <w:r>
        <w:rPr>
          <w:rFonts w:hint="eastAsia" w:ascii="仿宋_GB2312" w:hAnsi="仿宋_GB2312" w:eastAsia="仿宋_GB2312" w:cs="仿宋_GB2312"/>
          <w:color w:val="auto"/>
          <w:sz w:val="32"/>
          <w:szCs w:val="32"/>
          <w:shd w:val="clear" w:color="auto" w:fill="auto"/>
          <w:lang w:eastAsia="zh-CN"/>
        </w:rPr>
        <w:t>武义县官方</w:t>
      </w:r>
      <w:r>
        <w:rPr>
          <w:rFonts w:hint="eastAsia" w:ascii="仿宋_GB2312" w:hAnsi="仿宋_GB2312" w:eastAsia="仿宋_GB2312" w:cs="仿宋_GB2312"/>
          <w:color w:val="auto"/>
          <w:sz w:val="32"/>
          <w:szCs w:val="32"/>
          <w:shd w:val="clear" w:color="auto" w:fill="auto"/>
        </w:rPr>
        <w:t>通知为准。</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注：流行病学史，是指在规定受控的时限内，有国（境）外和中高风险地区旅居史，以及“密接史”。规定受控的时限，包括集中隔离医学观察、居家健康观察、日常健康监测（限定活动场所）的时间，届时具体天数要求，按政府防疫管理部门的规定执行。</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auto"/>
          <w:sz w:val="32"/>
          <w:szCs w:val="32"/>
          <w:shd w:val="clear" w:color="auto" w:fill="auto"/>
        </w:rPr>
      </w:pP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360" w:lineRule="auto"/>
        <w:ind w:firstLine="640" w:firstLineChars="200"/>
        <w:textAlignment w:val="auto"/>
        <w:rPr>
          <w:rFonts w:hint="eastAsia" w:ascii="仿宋_GB2312" w:hAnsi="仿宋_GB2312" w:eastAsia="仿宋_GB2312" w:cs="仿宋_GB2312"/>
          <w:color w:val="auto"/>
          <w:sz w:val="32"/>
          <w:szCs w:val="32"/>
          <w:shd w:val="clear" w:color="auto" w:fill="auto"/>
        </w:rPr>
      </w:pPr>
    </w:p>
    <w:p>
      <w:pPr>
        <w:keepNext w:val="0"/>
        <w:keepLines w:val="0"/>
        <w:pageBreakBefore w:val="0"/>
        <w:widowControl/>
        <w:shd w:val="clear" w:color="auto" w:fill="FFFFFF"/>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color w:val="000000"/>
          <w:kern w:val="0"/>
          <w:sz w:val="32"/>
          <w:szCs w:val="32"/>
        </w:rPr>
      </w:pPr>
    </w:p>
    <w:p/>
    <w:sectPr>
      <w:footerReference r:id="rId3" w:type="default"/>
      <w:pgSz w:w="11906" w:h="16838"/>
      <w:pgMar w:top="1531" w:right="1474" w:bottom="102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94605"/>
    <w:rsid w:val="2249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sz w:val="24"/>
      <w:szCs w:val="24"/>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2022-01-29T07:40:00Z</dcterms:created>
  <dc:creator>雪访群</dc:creator>
  <cp:lastModifiedBy>雪访群</cp:lastModifiedBy>
  <dcterms:modified xsi:type="dcterms:W3CDTF">2022-01-29T07:43:04Z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3B8D0E72708548CCAEF1991B901C9EFE</vt:lpwstr>
  </property>
</Properties>
</file>