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50" w:afterAutospacing="0"/>
        <w:ind w:left="0" w:right="0" w:firstLine="0"/>
        <w:jc w:val="both"/>
        <w:rPr>
          <w:rFonts w:hint="eastAsia" w:ascii="黑体" w:hAnsi="黑体" w:eastAsia="黑体" w:cs="黑体"/>
          <w:i w:val="0"/>
          <w:iCs w:val="0"/>
          <w:caps w:val="0"/>
          <w:color w:val="auto"/>
          <w:spacing w:val="0"/>
          <w:sz w:val="44"/>
          <w:szCs w:val="44"/>
        </w:rPr>
      </w:pPr>
      <w:r>
        <w:rPr>
          <w:rFonts w:hint="eastAsia" w:ascii="仿宋" w:hAnsi="仿宋" w:eastAsia="仿宋"/>
          <w:sz w:val="30"/>
          <w:szCs w:val="30"/>
        </w:rPr>
        <w:t>附件</w:t>
      </w:r>
      <w:r>
        <w:rPr>
          <w:rFonts w:hint="eastAsia" w:ascii="仿宋" w:hAnsi="仿宋" w:eastAsia="仿宋"/>
          <w:sz w:val="30"/>
          <w:szCs w:val="30"/>
          <w:lang w:val="en-US" w:eastAsia="zh-CN"/>
        </w:rPr>
        <w:t>4</w:t>
      </w:r>
    </w:p>
    <w:p>
      <w:pPr>
        <w:keepNext w:val="0"/>
        <w:keepLines w:val="0"/>
        <w:widowControl/>
        <w:suppressLineNumbers w:val="0"/>
        <w:spacing w:before="0" w:beforeAutospacing="0" w:after="150" w:afterAutospacing="0"/>
        <w:ind w:left="0" w:right="0" w:firstLine="0"/>
        <w:jc w:val="center"/>
        <w:rPr>
          <w:rFonts w:hint="default" w:ascii="Helvetica" w:hAnsi="Helvetica" w:eastAsia="Helvetica" w:cs="Helvetica"/>
          <w:i w:val="0"/>
          <w:iCs w:val="0"/>
          <w:caps w:val="0"/>
          <w:color w:val="auto"/>
          <w:spacing w:val="0"/>
          <w:sz w:val="19"/>
          <w:szCs w:val="19"/>
        </w:rPr>
      </w:pPr>
      <w:r>
        <w:rPr>
          <w:rFonts w:hint="eastAsia" w:ascii="黑体" w:hAnsi="黑体" w:eastAsia="黑体" w:cs="黑体"/>
          <w:i w:val="0"/>
          <w:iCs w:val="0"/>
          <w:caps w:val="0"/>
          <w:color w:val="auto"/>
          <w:spacing w:val="0"/>
          <w:sz w:val="44"/>
          <w:szCs w:val="44"/>
          <w:lang w:eastAsia="zh-CN"/>
        </w:rPr>
        <w:t>笔</w:t>
      </w:r>
      <w:r>
        <w:rPr>
          <w:rFonts w:hint="eastAsia" w:ascii="黑体" w:hAnsi="黑体" w:eastAsia="黑体" w:cs="黑体"/>
          <w:i w:val="0"/>
          <w:iCs w:val="0"/>
          <w:caps w:val="0"/>
          <w:color w:val="auto"/>
          <w:spacing w:val="0"/>
          <w:sz w:val="44"/>
          <w:szCs w:val="44"/>
        </w:rPr>
        <w:t>试疫情防控要</w:t>
      </w:r>
      <w:r>
        <w:rPr>
          <w:rFonts w:hint="eastAsia" w:ascii="黑体" w:hAnsi="黑体" w:eastAsia="黑体" w:cs="黑体"/>
          <w:i w:val="0"/>
          <w:iCs w:val="0"/>
          <w:caps w:val="0"/>
          <w:color w:val="auto"/>
          <w:spacing w:val="0"/>
          <w:sz w:val="44"/>
          <w:szCs w:val="44"/>
          <w:lang w:eastAsia="zh-CN"/>
        </w:rPr>
        <w:t>求</w:t>
      </w:r>
      <w:r>
        <w:rPr>
          <w:rFonts w:hint="default" w:ascii="Times New Roman" w:hAnsi="Times New Roman" w:eastAsia="Helvetica" w:cs="Times New Roman"/>
          <w:i w:val="0"/>
          <w:iCs w:val="0"/>
          <w:caps w:val="0"/>
          <w:color w:val="auto"/>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一、申领浙江“健康码”</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根据疫情防控有关要求，参加慈溪市2022年面向定向委培应届本科毕业生公开招聘卫技人员</w:t>
      </w:r>
      <w:bookmarkStart w:id="0" w:name="_GoBack"/>
      <w:bookmarkEnd w:id="0"/>
      <w:r>
        <w:rPr>
          <w:rFonts w:hint="eastAsia" w:ascii="仿宋" w:hAnsi="仿宋" w:eastAsia="仿宋" w:cs="仿宋"/>
          <w:i w:val="0"/>
          <w:iCs w:val="0"/>
          <w:caps w:val="0"/>
          <w:color w:val="auto"/>
          <w:spacing w:val="0"/>
          <w:kern w:val="0"/>
          <w:sz w:val="28"/>
          <w:szCs w:val="28"/>
          <w:lang w:val="en-US" w:eastAsia="zh-CN" w:bidi="ar"/>
        </w:rPr>
        <w:t>笔试的考生须在笔试前14天完成浙江“健康码”的申领（浙江省内各市“健康码”可通用），申领方式详见最后一页。</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二、个人健康状况申报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考生如实填报考前28天个人健康状态并填写承诺书，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将依法追究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三、考场防疫</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考前28天内有外省旅居史的考生，须在入场时提供本人前48小时内（以采样时间为准）浙江省范围内有资质的检测服务机构出具的新型冠状病毒核酸检测阴性报告（纸质报告原件或浙江“健康码”-健康应用-个人防疫-报告查询显示的电子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 考试当天，考生凭本人有效身份证原件、纸质准考证，出示浙江“健康码”绿码、“通信大数据绿色行程卡”等，经现场查验符合要求、测量体温正常后入场参加考试。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3.参加笔试的考生应自备一次性医用外科口罩，除身份核验环节外，在考点期间全程佩戴口罩。</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4.有以下特殊情形之一的考生，必须主动报告相关情况，提前准备相关证明，服从相关安排，否则不能入场参加考试：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（1）浙江“健康码”非绿码的考生，应提前2天完成浙江“健康码”绿码转码工作后方可参加考试，逾期未转为绿码的不得参加考试。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（2）“通信大数据绿色行程卡”带*号的考生，须同时提供当地核酸检测阴性证明以及考前48小时内浙江省范围内有资质的检测服务机构提供的核酸检测阴性证明。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（3）考生考试一个月前被认定为既往新冠肺炎确诊病例、无症状感染者及密切接触者的，应主动向慈溪市卫生健康局组织人事科报告，除提供核酸检测阴性报告外，还须出具肺部影像学检查无异常证明。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（4）考生在考前有发热（腋下37.3℃以上）、干咳、乏力、咽痛、腹泻等症状的，应及时就医，必要时出示就医凭证，经现场防疫人员评估同意后方可进场。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5）考试当天或考试过程中，考生出现发热（腋下37.3℃以上）、干咳、乏力、咽痛、腹泻等症状的，应主动向考场考务工作人员报告，经防疫人员评估后具备继续完成考试条件的，可转移至隔离考场考试，考试结束后应配合送医就诊；对评估不具备继续完成考试条件的考生应及时送医就诊。</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5.考生有下列情形之一的，不得参加考试：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（1）考前28天内，有国（境）外旅居史的。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（3）仍在隔离治疗期的新冠肺炎确诊病例、疑似病例或无症状感染者，集中隔离期未满的密切接触者和次密切接触者。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（4）近1个月内被认定为确诊病例密切接触者、疑似病例排除者、确诊病例康复者。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（5）考试当天，浙江“健康码”显示为红黄码，或“通信大数据行程卡”显示为非绿卡的考生（含浙江“健康码”临时由绿码变为红黄码和“通信大数据行程卡”临时由绿卡变为非绿卡的）。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（6）考前28天内有外省旅居史的考生无法提供核酸检测阴性报告等相关证明材料，或提供材料不全或不符合要求的。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（7）“通信大数据行程卡”带*号的考生无法提供核酸检测阴性报告等相关证明材料，或提供材料不全或不符合要求的。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（8）不能出示浙江“健康码”及“通信大数据行程卡”、不配合入口检测、不服从防疫管理以及经现场防疫人员判断须转送至定点医疗机构排查等情形的。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6.根据疫情防控管理相关要求，社会车辆禁止进入考点，考生不能提前进入考点熟悉考场。请考生尽量选择车辆接送或公共交通出行，建议在考前1小时到达考点，自觉配合完成检测流程后从规定通道验证入场，逾期到场失去参加考试资格或耽误考试时间的，责任自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三、其他注意事项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1.建议考生按照“应接尽接”原则完成疫苗接种。</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2.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3.后续组织资格复审、面试、填报志愿、体检等工作时，我局将按有关规定落实疫情防控要求，请广大考生理解并予以配合。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eastAsia" w:ascii="黑体" w:hAnsi="黑体" w:eastAsia="黑体" w:cs="黑体"/>
          <w:b w:val="0"/>
          <w:bCs w:val="0"/>
          <w:sz w:val="32"/>
          <w:szCs w:val="32"/>
          <w:lang w:val="en-US" w:eastAsia="zh-CN"/>
        </w:rPr>
      </w:pPr>
      <w:r>
        <w:rPr>
          <w:rFonts w:hint="eastAsia" w:ascii="仿宋" w:hAnsi="仿宋" w:eastAsia="仿宋" w:cs="仿宋"/>
          <w:i w:val="0"/>
          <w:iCs w:val="0"/>
          <w:caps w:val="0"/>
          <w:color w:val="auto"/>
          <w:spacing w:val="0"/>
          <w:kern w:val="0"/>
          <w:sz w:val="28"/>
          <w:szCs w:val="28"/>
          <w:lang w:val="en-US" w:eastAsia="zh-CN" w:bidi="ar"/>
        </w:rPr>
        <w:t>4.请考生持续关注新冠肺炎疫情动态和慈溪市疫情防控最新要求，考前如有新的调整和要求，将另行告知。</w:t>
      </w:r>
    </w:p>
    <w:p>
      <w:pPr>
        <w:spacing w:line="56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关于浙江“健康码”</w:t>
      </w:r>
      <w:r>
        <w:rPr>
          <w:rFonts w:hint="eastAsia" w:ascii="黑体" w:hAnsi="黑体" w:eastAsia="黑体" w:cs="黑体"/>
          <w:b w:val="0"/>
          <w:bCs w:val="0"/>
          <w:sz w:val="44"/>
          <w:szCs w:val="44"/>
          <w:lang w:val="en-US" w:eastAsia="zh-CN"/>
        </w:rPr>
        <w:t>以及</w:t>
      </w:r>
      <w:r>
        <w:rPr>
          <w:rFonts w:hint="eastAsia" w:ascii="黑体" w:hAnsi="黑体" w:eastAsia="黑体" w:cs="黑体"/>
          <w:b w:val="0"/>
          <w:bCs w:val="0"/>
          <w:sz w:val="44"/>
          <w:szCs w:val="44"/>
        </w:rPr>
        <w:t>疫情防控行程卡</w:t>
      </w:r>
    </w:p>
    <w:p>
      <w:pPr>
        <w:spacing w:line="560" w:lineRule="exact"/>
        <w:jc w:val="center"/>
        <w:rPr>
          <w:rFonts w:ascii="Times New Roman" w:hAnsi="Times New Roman" w:eastAsia="华文中宋"/>
          <w:b/>
          <w:bCs/>
          <w:sz w:val="44"/>
          <w:szCs w:val="44"/>
        </w:rPr>
      </w:pPr>
      <w:r>
        <w:rPr>
          <w:rFonts w:hint="eastAsia" w:ascii="黑体" w:hAnsi="黑体" w:eastAsia="黑体" w:cs="黑体"/>
          <w:b w:val="0"/>
          <w:bCs w:val="0"/>
          <w:sz w:val="44"/>
          <w:szCs w:val="44"/>
        </w:rPr>
        <w:t>申领使用等有关问题的说明</w:t>
      </w:r>
    </w:p>
    <w:p>
      <w:pPr>
        <w:spacing w:line="560" w:lineRule="exact"/>
        <w:jc w:val="center"/>
        <w:rPr>
          <w:rFonts w:ascii="Times New Roman" w:hAnsi="Times New Roman" w:eastAsia="华文中宋"/>
          <w:b/>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一、浙江“健康码”申领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浙江“健康码”可通过两种途径申领。</w:t>
      </w:r>
      <w:r>
        <w:rPr>
          <w:rFonts w:hint="eastAsia" w:ascii="Times New Roman" w:hAnsi="Times New Roman" w:eastAsia="仿宋_GB2312"/>
          <w:b/>
          <w:sz w:val="28"/>
          <w:szCs w:val="28"/>
        </w:rPr>
        <w:t>一是</w:t>
      </w:r>
      <w:r>
        <w:rPr>
          <w:rFonts w:hint="eastAsia" w:ascii="Times New Roman" w:hAnsi="Times New Roman" w:eastAsia="仿宋_GB2312"/>
          <w:sz w:val="28"/>
          <w:szCs w:val="28"/>
        </w:rPr>
        <w:t>登录</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，进入首页</w:t>
      </w:r>
      <w:r>
        <w:rPr>
          <w:rFonts w:ascii="Times New Roman" w:hAnsi="Times New Roman" w:eastAsia="仿宋_GB2312"/>
          <w:sz w:val="28"/>
          <w:szCs w:val="28"/>
        </w:rPr>
        <w:t>“</w:t>
      </w:r>
      <w:r>
        <w:rPr>
          <w:rFonts w:hint="eastAsia" w:ascii="Times New Roman" w:hAnsi="Times New Roman" w:eastAsia="仿宋_GB2312"/>
          <w:sz w:val="28"/>
          <w:szCs w:val="28"/>
        </w:rPr>
        <w:t>健康码专区</w:t>
      </w:r>
      <w:r>
        <w:rPr>
          <w:rFonts w:ascii="Times New Roman" w:hAnsi="Times New Roman" w:eastAsia="仿宋_GB2312"/>
          <w:sz w:val="28"/>
          <w:szCs w:val="28"/>
        </w:rPr>
        <w:t>”</w:t>
      </w:r>
      <w:r>
        <w:rPr>
          <w:rFonts w:hint="eastAsia" w:ascii="Times New Roman" w:hAnsi="Times New Roman" w:eastAsia="仿宋_GB2312"/>
          <w:sz w:val="28"/>
          <w:szCs w:val="28"/>
        </w:rPr>
        <w:t>，在</w:t>
      </w:r>
      <w:r>
        <w:rPr>
          <w:rFonts w:ascii="Times New Roman" w:hAnsi="Times New Roman" w:eastAsia="仿宋_GB2312"/>
          <w:sz w:val="28"/>
          <w:szCs w:val="28"/>
        </w:rPr>
        <w:t>“</w:t>
      </w:r>
      <w:r>
        <w:rPr>
          <w:rFonts w:hint="eastAsia" w:ascii="Times New Roman" w:hAnsi="Times New Roman" w:eastAsia="仿宋_GB2312"/>
          <w:sz w:val="28"/>
          <w:szCs w:val="28"/>
        </w:rPr>
        <w:t>浙江健康码申领</w:t>
      </w:r>
      <w:r>
        <w:rPr>
          <w:rFonts w:ascii="Times New Roman" w:hAnsi="Times New Roman" w:eastAsia="仿宋_GB2312"/>
          <w:sz w:val="28"/>
          <w:szCs w:val="28"/>
        </w:rPr>
        <w:t>”</w:t>
      </w:r>
      <w:r>
        <w:rPr>
          <w:rFonts w:hint="eastAsia" w:ascii="Times New Roman" w:hAnsi="Times New Roman" w:eastAsia="仿宋_GB2312"/>
          <w:sz w:val="28"/>
          <w:szCs w:val="28"/>
        </w:rPr>
        <w:t>栏目下选择对应城市办理；</w:t>
      </w:r>
      <w:r>
        <w:rPr>
          <w:rFonts w:hint="eastAsia" w:ascii="Times New Roman" w:hAnsi="Times New Roman" w:eastAsia="仿宋_GB2312"/>
          <w:b/>
          <w:sz w:val="28"/>
          <w:szCs w:val="28"/>
        </w:rPr>
        <w:t>二是</w:t>
      </w:r>
      <w:r>
        <w:rPr>
          <w:rFonts w:hint="eastAsia" w:ascii="Times New Roman" w:hAnsi="Times New Roman" w:eastAsia="仿宋_GB2312"/>
          <w:sz w:val="28"/>
          <w:szCs w:val="28"/>
        </w:rPr>
        <w:t>支付宝首页搜索</w:t>
      </w:r>
      <w:r>
        <w:rPr>
          <w:rFonts w:ascii="Times New Roman" w:hAnsi="Times New Roman" w:eastAsia="仿宋_GB2312"/>
          <w:sz w:val="28"/>
          <w:szCs w:val="28"/>
        </w:rPr>
        <w:t>“</w:t>
      </w:r>
      <w:r>
        <w:rPr>
          <w:rFonts w:hint="eastAsia" w:ascii="Times New Roman" w:hAnsi="Times New Roman" w:eastAsia="仿宋_GB2312"/>
          <w:sz w:val="28"/>
          <w:szCs w:val="28"/>
        </w:rPr>
        <w:t>浙江健康码</w:t>
      </w:r>
      <w:r>
        <w:rPr>
          <w:rFonts w:ascii="Times New Roman" w:hAnsi="Times New Roman" w:eastAsia="仿宋_GB2312"/>
          <w:sz w:val="28"/>
          <w:szCs w:val="28"/>
        </w:rPr>
        <w:t>”</w:t>
      </w:r>
      <w:r>
        <w:rPr>
          <w:rFonts w:hint="eastAsia" w:ascii="Times New Roman" w:hAnsi="Times New Roman" w:eastAsia="仿宋_GB2312"/>
          <w:sz w:val="28"/>
          <w:szCs w:val="28"/>
        </w:rPr>
        <w:t>，选择对应城市办理。其中：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已注册</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或支付宝账号的用户，按照提示填写健康信息并作出承诺后，即可领取浙江健康码。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持有外省（市）健康码，且未申领浙江健康码的用户，通过</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首页</w:t>
      </w:r>
      <w:r>
        <w:rPr>
          <w:rFonts w:ascii="Times New Roman" w:hAnsi="Times New Roman" w:eastAsia="仿宋_GB2312"/>
          <w:sz w:val="28"/>
          <w:szCs w:val="28"/>
        </w:rPr>
        <w:t>-“</w:t>
      </w:r>
      <w:r>
        <w:rPr>
          <w:rFonts w:hint="eastAsia" w:ascii="Times New Roman" w:hAnsi="Times New Roman" w:eastAsia="仿宋_GB2312"/>
          <w:sz w:val="28"/>
          <w:szCs w:val="28"/>
        </w:rPr>
        <w:t>健康码专区</w:t>
      </w:r>
      <w:r>
        <w:rPr>
          <w:rFonts w:ascii="Times New Roman" w:hAnsi="Times New Roman" w:eastAsia="仿宋_GB2312"/>
          <w:sz w:val="28"/>
          <w:szCs w:val="28"/>
        </w:rPr>
        <w:t>”-“</w:t>
      </w:r>
      <w:r>
        <w:rPr>
          <w:rFonts w:hint="eastAsia" w:ascii="Times New Roman" w:hAnsi="Times New Roman" w:eastAsia="仿宋_GB2312"/>
          <w:sz w:val="28"/>
          <w:szCs w:val="28"/>
        </w:rPr>
        <w:t>跨省互认健康码申领</w:t>
      </w:r>
      <w:r>
        <w:rPr>
          <w:rFonts w:ascii="Times New Roman" w:hAnsi="Times New Roman" w:eastAsia="仿宋_GB2312"/>
          <w:sz w:val="28"/>
          <w:szCs w:val="28"/>
        </w:rPr>
        <w:t>”</w:t>
      </w:r>
      <w:r>
        <w:rPr>
          <w:rFonts w:hint="eastAsia" w:ascii="Times New Roman" w:hAnsi="Times New Roman" w:eastAsia="仿宋_GB2312"/>
          <w:sz w:val="28"/>
          <w:szCs w:val="28"/>
        </w:rPr>
        <w:t>，无需填写信息即可领取跨省互认健康码。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自境外入浙（返浙）人员，通过</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首页</w:t>
      </w:r>
      <w:r>
        <w:rPr>
          <w:rFonts w:ascii="Times New Roman" w:hAnsi="Times New Roman" w:eastAsia="仿宋_GB2312"/>
          <w:sz w:val="28"/>
          <w:szCs w:val="28"/>
        </w:rPr>
        <w:t>-“</w:t>
      </w:r>
      <w:r>
        <w:rPr>
          <w:rFonts w:hint="eastAsia" w:ascii="Times New Roman" w:hAnsi="Times New Roman" w:eastAsia="仿宋_GB2312"/>
          <w:sz w:val="28"/>
          <w:szCs w:val="28"/>
        </w:rPr>
        <w:t>健康码专区</w:t>
      </w:r>
      <w:r>
        <w:rPr>
          <w:rFonts w:ascii="Times New Roman" w:hAnsi="Times New Roman" w:eastAsia="仿宋_GB2312"/>
          <w:sz w:val="28"/>
          <w:szCs w:val="28"/>
        </w:rPr>
        <w:t>”-“</w:t>
      </w:r>
      <w:r>
        <w:rPr>
          <w:rFonts w:hint="eastAsia" w:ascii="Times New Roman" w:hAnsi="Times New Roman" w:eastAsia="仿宋_GB2312"/>
          <w:sz w:val="28"/>
          <w:szCs w:val="28"/>
        </w:rPr>
        <w:t>国际健康码申领</w:t>
      </w:r>
      <w:r>
        <w:rPr>
          <w:rFonts w:ascii="Times New Roman" w:hAnsi="Times New Roman" w:eastAsia="仿宋_GB2312"/>
          <w:sz w:val="28"/>
          <w:szCs w:val="28"/>
        </w:rPr>
        <w:t>”</w:t>
      </w:r>
      <w:r>
        <w:rPr>
          <w:rFonts w:hint="eastAsia" w:ascii="Times New Roman" w:hAnsi="Times New Roman" w:eastAsia="仿宋_GB2312"/>
          <w:sz w:val="28"/>
          <w:szCs w:val="28"/>
        </w:rPr>
        <w:t>，输入手机号、验证码后即可领取国际健康码。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如有疑问，可拨打咨询电话：（区号）</w:t>
      </w:r>
      <w:r>
        <w:rPr>
          <w:rFonts w:ascii="Times New Roman" w:hAnsi="Times New Roman" w:eastAsia="仿宋_GB2312"/>
          <w:sz w:val="28"/>
          <w:szCs w:val="28"/>
        </w:rPr>
        <w:t>12345</w:t>
      </w:r>
      <w:r>
        <w:rPr>
          <w:rFonts w:hint="eastAsia" w:ascii="Times New Roman" w:hAnsi="Times New Roman"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hAnsi="黑体" w:eastAsia="黑体"/>
          <w:b/>
          <w:bCs/>
          <w:sz w:val="28"/>
          <w:szCs w:val="28"/>
        </w:rPr>
      </w:pPr>
      <w:r>
        <w:rPr>
          <w:rFonts w:hint="eastAsia" w:ascii="黑体" w:hAnsi="黑体" w:eastAsia="黑体"/>
          <w:b w:val="0"/>
          <w:bCs w:val="0"/>
          <w:sz w:val="28"/>
          <w:szCs w:val="28"/>
        </w:rPr>
        <w:t>二、“健康码”转绿码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浙江“健康码”非绿码的考生，应及时到当地综合服务点等指定场所接受核酸检测，并按要求通过每日健康申报、持码人申诉、隔离观察无异常、新冠病毒核酸检测核验等方式，在考试前转为绿码（浙江综合服务点和新冠病毒核酸检测医疗机构名单，可上百度搜索或到“健康浙江”微信公众号查询）。</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黑体"/>
          <w:b w:val="0"/>
          <w:bCs w:val="0"/>
          <w:sz w:val="28"/>
          <w:szCs w:val="28"/>
          <w:lang w:val="en-US" w:eastAsia="zh-CN"/>
        </w:rPr>
      </w:pPr>
      <w:r>
        <w:rPr>
          <w:rFonts w:hint="eastAsia" w:ascii="Times New Roman" w:hAnsi="Times New Roman" w:eastAsia="黑体"/>
          <w:b w:val="0"/>
          <w:bCs w:val="0"/>
          <w:sz w:val="28"/>
          <w:szCs w:val="28"/>
          <w:lang w:val="en-US" w:eastAsia="zh-CN"/>
        </w:rPr>
        <w:t>国务院疫情防控行程卡申领指南</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00" w:lineRule="exact"/>
        <w:ind w:right="0" w:firstLine="560" w:firstLineChars="200"/>
        <w:jc w:val="left"/>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Times New Roman" w:hAnsi="Times New Roman" w:eastAsia="仿宋_GB2312"/>
          <w:sz w:val="28"/>
          <w:szCs w:val="28"/>
          <w:lang w:val="en-US" w:eastAsia="zh-CN"/>
        </w:rPr>
        <w:t>国务院疫情防控行程卡通过以下途径申领：考生微信进入“国务院客户端”小程序，点击进入“防疫行程卡”，输入考生手机号、验证码、同意授权，然后点击查询，查询结果显示考生前14天内到访的国家（地区）与停留4小时以上的国内城市。</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A2244"/>
    <w:multiLevelType w:val="singleLevel"/>
    <w:tmpl w:val="BBCA22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2E1"/>
    <w:rsid w:val="12393FCA"/>
    <w:rsid w:val="19F70767"/>
    <w:rsid w:val="23071C81"/>
    <w:rsid w:val="27BC1967"/>
    <w:rsid w:val="297A142C"/>
    <w:rsid w:val="2D2269C7"/>
    <w:rsid w:val="33DF46D8"/>
    <w:rsid w:val="35CA62C8"/>
    <w:rsid w:val="45B86535"/>
    <w:rsid w:val="4A5F4BAC"/>
    <w:rsid w:val="60246FDE"/>
    <w:rsid w:val="68F4579C"/>
    <w:rsid w:val="77F75C80"/>
    <w:rsid w:val="7D95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2021-11-18T08:27:00Z</dcterms:created>
  <dc:creator>Administrator.User-2021FYSHER</dc:creator>
  <cp:lastModifiedBy>WPS_1602484784</cp:lastModifiedBy>
  <cp:lastPrinted>2022-01-29T01:40:17Z</cp:lastPrinted>
  <dcterms:modified xsi:type="dcterms:W3CDTF">2022-01-29T01:40:25Z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745B445546604369BBAC3D70CBE5B9CD</vt:lpwstr>
  </property>
</Properties>
</file>