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年浙江省龙游县卫健系统市县联动招引高层次紧缺卫生人才报名表</w:t>
      </w:r>
    </w:p>
    <w:tbl>
      <w:tblPr>
        <w:tblStyle w:val="2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20"/>
        <w:gridCol w:w="25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科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果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有无违法、违纪行为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资格审查意见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</w:rPr>
      </w:pPr>
    </w:p>
    <w:p>
      <w:pPr>
        <w:spacing w:line="600" w:lineRule="exact"/>
        <w:jc w:val="center"/>
        <w:rPr>
          <w:rFonts w:hint="eastAsia" w:ascii="仿宋_GB2312" w:hAnsi="黑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填表说明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二、“照片处”须粘贴本人电子版一寸照。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三、所填“联系电话”应确保能联系。“通讯地址”须写明本人所在单位或家庭所在省、市的具体地（住）址及邮编。  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四、个人简历，主要包括：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3.“学习经历”、“工作经历”必须完整、连续，不得出现空白时间段，有待业经历的应写明起止时间。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5.在职人员的学历学位，须为已经取得的学历学位。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五、报名表中填报的科研成果、主要业绩及奖惩情况须逐一提供证明材料。</w:t>
      </w:r>
    </w:p>
    <w:p>
      <w:pPr>
        <w:spacing w:line="600" w:lineRule="exact"/>
        <w:rPr>
          <w:rFonts w:hint="eastAsia" w:ascii="仿宋_GB2312" w:hAnsi="Times New Roman" w:eastAsia="仿宋_GB2312" w:cs="Times New Roman"/>
          <w:color w:val="00000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eastAsia="zh-CN"/>
        </w:rPr>
        <w:t>六、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主要家庭成员及重要社会关系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eastAsia="zh-CN"/>
        </w:rPr>
        <w:t>栏填写配偶、子女和父母信息。</w:t>
      </w:r>
    </w:p>
    <w:p>
      <w:pPr>
        <w:spacing w:line="560" w:lineRule="exact"/>
        <w:jc w:val="center"/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</w:rPr>
      </w:pPr>
    </w:p>
    <w:p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35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2022-02-07T09:03:37Z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017B275341ED4C1DA86E153D2B4D8593</vt:lpwstr>
  </property>
</Properties>
</file>