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</w:rPr>
        <w:t>河南省202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</w:rPr>
        <w:t>年统一考试录用公务员</w:t>
      </w:r>
    </w:p>
    <w:p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</w:rPr>
        <w:t>工作专用网站及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  <w:lang w:eastAsia="zh-CN"/>
        </w:rPr>
        <w:t>政策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fill="FFFFFF"/>
        </w:rPr>
        <w:t>咨询电话</w:t>
      </w:r>
    </w:p>
    <w:p>
      <w:pPr>
        <w:snapToGrid w:val="0"/>
        <w:spacing w:before="0" w:after="0" w:line="600" w:lineRule="exact"/>
        <w:jc w:val="center"/>
        <w:rPr>
          <w:rFonts w:hint="default" w:ascii="方正小标宋简体" w:hAnsi="方正小标宋简体" w:eastAsia="方正小标宋简体"/>
          <w:color w:val="000000"/>
          <w:sz w:val="44"/>
          <w:szCs w:val="44"/>
          <w:shd w:val="clear" w:fill="FFFFFF"/>
          <w:lang w:val="en-US" w:eastAsia="zh-CN"/>
        </w:rPr>
      </w:pPr>
    </w:p>
    <w:p>
      <w:pPr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val="en-US" w:eastAsia="zh-CN"/>
        </w:rPr>
        <w:t>一、省辖市</w:t>
      </w:r>
      <w:bookmarkStart w:id="0" w:name="_GoBack"/>
      <w:bookmarkEnd w:id="0"/>
    </w:p>
    <w:tbl>
      <w:tblPr>
        <w:tblStyle w:val="6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485"/>
        <w:gridCol w:w="441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政策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郑州市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instrText xml:space="preserve"> HYPERLINK "http://zzrs.zhengzhou.gov.cn/"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http://zzrs.zhengzhou.gov.cn/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fldChar w:fldCharType="end"/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0371-67886257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0371-67185105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http://rsj.kaifeng.gov.cn/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0371-23855085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洛阳市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http://www.lyrc.gov.cn/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0379-86863595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0379-86863596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97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instrText xml:space="preserve"> HYPERLINK "http://www.pdsjgdj.gov.cn/" \h </w:instrTex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http://www.pds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dj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.gov.cn/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end"/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http://www.hapds.lss.gov.cn/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0375-2979001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0375-2979950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安阳市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instrText xml:space="preserve"> HYPERLINK "http://www.aydj.gov.cn/" \h </w:instrTex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http://www.aydj.gov.cn/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0372-2550748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http://rsj.hebi.gov.cn/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t>0392-3316985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  <w:t>0392-3362500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https://hrss.xinxiang.gov.cn/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0373-3696606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0373-3696938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http://www.jzdj.cn/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0391-3558355 0391-3558356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http://www.pyzzb.gov.cn/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0393-6662905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instrText xml:space="preserve"> HYPERLINK "http://www.xczgfwkx.gov.cn/" \h </w:instrTex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http://www.xczgfwkx.gov.cn/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end"/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instrText xml:space="preserve"> HYPERLINK "http://rsj.xuchang.gov.cn/" \h </w:instrTex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http://rsj.xuchang.gov.cn/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0374-2963068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39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漯河市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http://hrss.luohe.gov.cn/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0395-3130659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0395-3130653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三门峡市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http://rsj.smx.gov.cn/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0398-260509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0398-2605099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南阳市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http://www.nydj.org.cn/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0377-63398166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0377-63398176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商丘市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http://sqrsks.cn/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0370-3289368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http://www.hnxydj.gov.cn/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0376-6366721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0376-6366730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周口市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http://www.zkrsks.com/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0394-8269309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驻马店市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http://www.hazmd.lss.gov.cn/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http://www.zmdrc.net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0396-2601366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0396-2601569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  <w:highlight w:val="none"/>
              </w:rPr>
              <w:t>济源示范区</w:t>
            </w:r>
          </w:p>
        </w:tc>
        <w:tc>
          <w:tcPr>
            <w:tcW w:w="4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http://www.jiyuan.gov.cn/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http://rsks.jiyuan.gov.cn/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0391-6633928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0391-6610352</w:t>
            </w:r>
          </w:p>
        </w:tc>
      </w:tr>
    </w:tbl>
    <w:p>
      <w:pPr>
        <w:snapToGrid w:val="0"/>
        <w:spacing w:before="0" w:after="0" w:line="600" w:lineRule="exact"/>
        <w:ind w:firstLine="64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val="en-US" w:eastAsia="zh-CN"/>
        </w:rPr>
      </w:pPr>
    </w:p>
    <w:p>
      <w:pPr>
        <w:snapToGrid w:val="0"/>
        <w:spacing w:before="0" w:after="0"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fill="FFFFFF"/>
          <w:lang w:val="en-US" w:eastAsia="zh-CN"/>
        </w:rPr>
        <w:t>二、省直机关（单位）</w:t>
      </w:r>
    </w:p>
    <w:tbl>
      <w:tblPr>
        <w:tblStyle w:val="6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36"/>
        <w:gridCol w:w="4125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highlight w:val="none"/>
                <w:lang w:eastAsia="zh-CN"/>
              </w:rPr>
              <w:t>机关（单位）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  <w:highlight w:val="none"/>
              </w:rPr>
              <w:t>工作专用网站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highlight w:val="none"/>
                <w:lang w:eastAsia="zh-CN"/>
              </w:rPr>
              <w:t>政策</w:t>
            </w:r>
            <w:r>
              <w:rPr>
                <w:rFonts w:ascii="黑体" w:hAnsi="黑体" w:eastAsia="黑体"/>
                <w:color w:val="000000"/>
                <w:sz w:val="28"/>
                <w:szCs w:val="28"/>
                <w:highlight w:val="none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省政协办公厅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http://www.hnzx.gov.cn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65908384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省委统战部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省委统战部：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http://www.rootinhenan.gov.cn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省委台办：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https://gd.huaxia.com/ytsc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省台湾同胞联谊会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instrText xml:space="preserve"> HYPERLINK "https://gd.huaxia.com/ytsc；" 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https://gd.huaxia.com/ytsc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fldChar w:fldCharType="end"/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民革河南省委：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instrText xml:space="preserve"> HYPERLINK "http://www.hnmg.gov.cn；" 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http://www.hnmg.gov.cn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fldChar w:fldCharType="end"/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民盟河南省委：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http://www.hnmm.org.cn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致公党河南省委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http://www.hnzg.org.cn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省委统战部：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65902367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省委台办：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65866917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省台湾同胞联谊会0371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65866917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民革河南省委：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61231701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民盟河南省委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61231987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致公党河南省委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61231891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省委党校（河南行政学院、省政府发展研究中心）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http://www.dangxiao.ha.cn/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65900701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法院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http://www.hncourt.gov.cn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省法院：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0371-65762709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中基层法院：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0371-65762736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90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省人民检察院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https://www.tlzhengzhou.jcy.gov.cn/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62135150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省发展和改革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委员会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vertAlign w:val="baseline"/>
              </w:rPr>
              <w:t>http://fgw.henan.gov.cn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vertAlign w:val="baseli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4"/>
                <w:szCs w:val="24"/>
                <w:highlight w:val="none"/>
                <w:vertAlign w:val="baseline"/>
              </w:rPr>
              <w:t>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省教育厅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http://jyt.henan.gov.cn/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69691973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省工业和信息化厅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http://gxt.henan.gov.cn/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省公安厅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http://hnga.henan.gov.cn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65883075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省司法厅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http://sft.henan.gov.cn/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省监狱管理局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http://jyj.henan.gov.cn/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省自然资源厅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http://dnr.hena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68108202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省交通运输厅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http://jtyst.henan.gov.cn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87166651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省水利厅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http://slt.henan.gov.cn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0371-65571133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省商务厅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http://hnsswt.henan.gov.cn/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0371-63576202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省文化和旅游厅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https://hct.henan.gov.cn/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0371-69699722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省卫生健康委员会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instrText xml:space="preserve"> HYPERLINK "http://wsjkw.henan.gov.cn/" \h 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http://wsjkw.henan.gov.cn/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0371-85961097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0371-85961102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省审计厅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http://sjt.henan.gov.cn/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0371-65648385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省统计局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http://tjj.henan.gov.cn/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0371-69699828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21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省地方金融监督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管理局</w:t>
            </w:r>
          </w:p>
        </w:tc>
        <w:tc>
          <w:tcPr>
            <w:tcW w:w="4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http://jr.henan.gov.cn</w:t>
            </w:r>
          </w:p>
        </w:tc>
        <w:tc>
          <w:tcPr>
            <w:tcW w:w="2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0371-69690811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9C524BC"/>
    <w:rsid w:val="103C27FF"/>
    <w:rsid w:val="105E3B74"/>
    <w:rsid w:val="135E4F49"/>
    <w:rsid w:val="13EC355E"/>
    <w:rsid w:val="18D501FB"/>
    <w:rsid w:val="1B4E1D9B"/>
    <w:rsid w:val="1C2C4424"/>
    <w:rsid w:val="1C4A17A4"/>
    <w:rsid w:val="1CD54CE6"/>
    <w:rsid w:val="1D03581D"/>
    <w:rsid w:val="1DEC38DC"/>
    <w:rsid w:val="1F390A57"/>
    <w:rsid w:val="30456175"/>
    <w:rsid w:val="32825138"/>
    <w:rsid w:val="36772279"/>
    <w:rsid w:val="42861FFD"/>
    <w:rsid w:val="434067C1"/>
    <w:rsid w:val="46A96C32"/>
    <w:rsid w:val="4D66706D"/>
    <w:rsid w:val="51866D19"/>
    <w:rsid w:val="568D20C3"/>
    <w:rsid w:val="584913C5"/>
    <w:rsid w:val="58AD3D17"/>
    <w:rsid w:val="60691E10"/>
    <w:rsid w:val="611B3814"/>
    <w:rsid w:val="68581201"/>
    <w:rsid w:val="6EAF13B0"/>
    <w:rsid w:val="71061E72"/>
    <w:rsid w:val="755E5F88"/>
    <w:rsid w:val="77680383"/>
    <w:rsid w:val="77E12E32"/>
    <w:rsid w:val="78926486"/>
    <w:rsid w:val="7A3B2499"/>
    <w:rsid w:val="7BDB7A51"/>
    <w:rsid w:val="7CF01FAF"/>
    <w:rsid w:val="7D1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23</TotalTime>
  <ScaleCrop>false</ScaleCrop>
  <LinksUpToDate>false</LinksUpToDate>
  <CharactersWithSpaces>123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zzb</cp:lastModifiedBy>
  <cp:lastPrinted>2022-02-08T09:28:00Z</cp:lastPrinted>
  <dcterms:modified xsi:type="dcterms:W3CDTF">2022-02-09T11:40:16Z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2108AAA3C33C429F845C8577F94CBC03</vt:lpwstr>
  </property>
</Properties>
</file>