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i w:val="0"/>
          <w:caps w:val="0"/>
          <w:color w:val="C90D0A"/>
          <w:spacing w:val="0"/>
          <w:sz w:val="39"/>
          <w:szCs w:val="39"/>
        </w:rPr>
      </w:pPr>
      <w:r>
        <w:rPr>
          <w:rFonts w:hint="eastAsia" w:ascii="微软雅黑" w:hAnsi="微软雅黑" w:eastAsia="微软雅黑" w:cs="微软雅黑"/>
          <w:b/>
          <w:i w:val="0"/>
          <w:caps w:val="0"/>
          <w:color w:val="C90D0A"/>
          <w:spacing w:val="0"/>
          <w:sz w:val="39"/>
          <w:szCs w:val="39"/>
          <w:bdr w:val="none" w:color="auto" w:sz="0" w:space="0"/>
          <w:shd w:val="clear" w:fill="FFFFFF"/>
        </w:rPr>
        <w:t>莆田市仙游县2022年中小学教育高层次人才第二轮补充招聘方案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1"/>
          <w:szCs w:val="21"/>
        </w:rPr>
      </w:pP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为深入实施人才强县战略，提高教师队伍整体素质，推进教育事业发展，结合我县人才发展需要和学校学科紧缺需要，拟补充招聘仙游县</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2022年中小学教育高层次人才10名（其中，仙游一中6名、仙游二中4名），第二轮补充招聘工作方案如下：</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一.招聘对象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1.2021届、2022届硕士研究生及以上学历、学位毕业生。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2.2021届、2022届教育部直属高校免费师范毕业生。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3.2021届、2022届教育部直属师范大学优秀本科师范类教育专业毕业生，须取得学历、学位，并在本科期间获得至少1次校三等奖学金及以上。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二.招聘岗位、人数、条件</w:t>
      </w:r>
    </w:p>
    <w:tbl>
      <w:tblPr>
        <w:tblW w:w="100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87"/>
        <w:gridCol w:w="447"/>
        <w:gridCol w:w="376"/>
        <w:gridCol w:w="376"/>
        <w:gridCol w:w="545"/>
        <w:gridCol w:w="465"/>
        <w:gridCol w:w="400"/>
        <w:gridCol w:w="376"/>
        <w:gridCol w:w="1533"/>
        <w:gridCol w:w="1183"/>
        <w:gridCol w:w="595"/>
        <w:gridCol w:w="376"/>
        <w:gridCol w:w="610"/>
        <w:gridCol w:w="863"/>
        <w:gridCol w:w="684"/>
        <w:gridCol w:w="8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序号</w:t>
            </w:r>
          </w:p>
        </w:tc>
        <w:tc>
          <w:tcPr>
            <w:tcW w:w="4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黑体" w:hAnsi="宋体" w:eastAsia="黑体" w:cs="黑体"/>
                <w:color w:val="000000"/>
                <w:kern w:val="0"/>
                <w:sz w:val="16"/>
                <w:szCs w:val="16"/>
                <w:bdr w:val="none" w:color="auto" w:sz="0" w:space="0"/>
                <w:lang w:val="en-US" w:eastAsia="zh-CN" w:bidi="ar"/>
              </w:rPr>
              <w:t>主管部门</w:t>
            </w:r>
          </w:p>
        </w:tc>
        <w:tc>
          <w:tcPr>
            <w:tcW w:w="3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单位名称</w:t>
            </w:r>
          </w:p>
        </w:tc>
        <w:tc>
          <w:tcPr>
            <w:tcW w:w="3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单位性质</w:t>
            </w:r>
          </w:p>
        </w:tc>
        <w:tc>
          <w:tcPr>
            <w:tcW w:w="5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岗位名称</w:t>
            </w:r>
          </w:p>
        </w:tc>
        <w:tc>
          <w:tcPr>
            <w:tcW w:w="4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岗位职责描述</w:t>
            </w:r>
          </w:p>
        </w:tc>
        <w:tc>
          <w:tcPr>
            <w:tcW w:w="4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招聘人数</w:t>
            </w:r>
          </w:p>
        </w:tc>
        <w:tc>
          <w:tcPr>
            <w:tcW w:w="3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学历类别</w:t>
            </w:r>
          </w:p>
        </w:tc>
        <w:tc>
          <w:tcPr>
            <w:tcW w:w="15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专业</w:t>
            </w:r>
          </w:p>
        </w:tc>
        <w:tc>
          <w:tcPr>
            <w:tcW w:w="12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学历</w:t>
            </w:r>
          </w:p>
        </w:tc>
        <w:tc>
          <w:tcPr>
            <w:tcW w:w="6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学位</w:t>
            </w:r>
          </w:p>
        </w:tc>
        <w:tc>
          <w:tcPr>
            <w:tcW w:w="3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性别</w:t>
            </w:r>
          </w:p>
        </w:tc>
        <w:tc>
          <w:tcPr>
            <w:tcW w:w="6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年龄</w:t>
            </w:r>
          </w:p>
        </w:tc>
        <w:tc>
          <w:tcPr>
            <w:tcW w:w="8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是否应届</w:t>
            </w:r>
          </w:p>
        </w:tc>
        <w:tc>
          <w:tcPr>
            <w:tcW w:w="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其他要求</w:t>
            </w:r>
          </w:p>
        </w:tc>
        <w:tc>
          <w:tcPr>
            <w:tcW w:w="8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黑体" w:hAnsi="宋体" w:eastAsia="黑体" w:cs="黑体"/>
                <w:color w:val="000000"/>
                <w:kern w:val="0"/>
                <w:sz w:val="16"/>
                <w:szCs w:val="16"/>
                <w:bdr w:val="none" w:color="auto" w:sz="0" w:space="0"/>
                <w:lang w:val="en-US" w:eastAsia="zh-CN" w:bidi="ar"/>
              </w:rPr>
              <w:t>提供待遇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1</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仙游第一中学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高中语文教师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中国语言文学类：汉语言文学，汉语言文字学，汉语言文学（教育）。</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仙游第一中学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高中英语教师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外国语言文学类：英语，英语语言文学，应用英语。</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仙游县第一中学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高中物理教师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物理学类：物理学，应用物理学，理论物理。</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4</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仙游县第二中学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高中语文教师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1</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中国语言文学类：汉语言文学，汉语言文字学，汉语言文学（教育）。</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16"/>
                <w:szCs w:val="16"/>
                <w:bdr w:val="none" w:color="auto" w:sz="0" w:space="0"/>
                <w:lang w:val="en-US" w:eastAsia="zh-CN" w:bidi="ar"/>
              </w:rPr>
              <w:t>5</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仙游县第二中学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高中数学教师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1</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数学类：数学，数学与应用数学，基础数学，学科教学（数学）。</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6</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仙游县第二中学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高中生物教师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1</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生物科学类：生物学，生物科学，学科教学（生物），生物教育，生物工程。</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7</w:t>
            </w:r>
          </w:p>
        </w:tc>
        <w:tc>
          <w:tcPr>
            <w:tcW w:w="4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仙游县教育局</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仙游县第二中学</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事业</w:t>
            </w:r>
          </w:p>
        </w:tc>
        <w:tc>
          <w:tcPr>
            <w:tcW w:w="5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16"/>
                <w:szCs w:val="16"/>
                <w:bdr w:val="none" w:color="auto" w:sz="0" w:space="0"/>
                <w:lang w:val="en-US" w:eastAsia="zh-CN" w:bidi="ar"/>
              </w:rPr>
              <w:t>高中物理教师</w:t>
            </w:r>
          </w:p>
        </w:tc>
        <w:tc>
          <w:tcPr>
            <w:tcW w:w="4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学科教学</w:t>
            </w:r>
          </w:p>
        </w:tc>
        <w:tc>
          <w:tcPr>
            <w:tcW w:w="4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1</w:t>
            </w:r>
          </w:p>
        </w:tc>
        <w:tc>
          <w:tcPr>
            <w:tcW w:w="37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15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物理学类：物理学，应用物理学，理论物理。</w:t>
            </w:r>
          </w:p>
        </w:tc>
        <w:tc>
          <w:tcPr>
            <w:tcW w:w="12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硕士研究生及以上或教育部直属师范大学本科</w:t>
            </w:r>
          </w:p>
        </w:tc>
        <w:tc>
          <w:tcPr>
            <w:tcW w:w="6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学士及以上学位</w:t>
            </w:r>
          </w:p>
        </w:tc>
        <w:tc>
          <w:tcPr>
            <w:tcW w:w="30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不限</w:t>
            </w:r>
          </w:p>
        </w:tc>
        <w:tc>
          <w:tcPr>
            <w:tcW w:w="61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30</w:t>
            </w:r>
            <w:r>
              <w:rPr>
                <w:rFonts w:hint="eastAsia" w:ascii="宋体" w:hAnsi="宋体" w:eastAsia="宋体" w:cs="宋体"/>
                <w:color w:val="000000"/>
                <w:kern w:val="0"/>
                <w:sz w:val="16"/>
                <w:szCs w:val="16"/>
                <w:bdr w:val="none" w:color="auto" w:sz="0" w:space="0"/>
                <w:lang w:val="en-US" w:eastAsia="zh-CN" w:bidi="ar"/>
              </w:rPr>
              <w:t>周岁及以下</w:t>
            </w:r>
          </w:p>
        </w:tc>
        <w:tc>
          <w:tcPr>
            <w:tcW w:w="8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Times New Roman" w:hAnsi="Times New Roman" w:eastAsia="宋体" w:cs="Times New Roman"/>
                <w:color w:val="000000"/>
                <w:kern w:val="0"/>
                <w:sz w:val="16"/>
                <w:szCs w:val="16"/>
                <w:bdr w:val="none" w:color="auto" w:sz="0" w:space="0"/>
                <w:lang w:val="en-US" w:eastAsia="zh-CN" w:bidi="ar"/>
              </w:rPr>
              <w:t>2021</w:t>
            </w:r>
            <w:r>
              <w:rPr>
                <w:rFonts w:hint="eastAsia" w:ascii="宋体" w:hAnsi="宋体" w:eastAsia="宋体" w:cs="宋体"/>
                <w:color w:val="000000"/>
                <w:kern w:val="0"/>
                <w:sz w:val="16"/>
                <w:szCs w:val="16"/>
                <w:bdr w:val="none" w:color="auto" w:sz="0" w:space="0"/>
                <w:lang w:val="en-US" w:eastAsia="zh-CN" w:bidi="ar"/>
              </w:rPr>
              <w:t>届、</w:t>
            </w:r>
            <w:r>
              <w:rPr>
                <w:rFonts w:hint="default" w:ascii="Times New Roman" w:hAnsi="Times New Roman" w:eastAsia="宋体" w:cs="Times New Roman"/>
                <w:color w:val="000000"/>
                <w:kern w:val="0"/>
                <w:sz w:val="16"/>
                <w:szCs w:val="16"/>
                <w:bdr w:val="none" w:color="auto" w:sz="0" w:space="0"/>
                <w:lang w:val="en-US" w:eastAsia="zh-CN" w:bidi="ar"/>
              </w:rPr>
              <w:t>202</w:t>
            </w:r>
            <w:r>
              <w:rPr>
                <w:rFonts w:hint="default" w:ascii="Times New Roman" w:hAnsi="Times New Roman" w:cs="Times New Roman" w:eastAsiaTheme="minorEastAsia"/>
                <w:color w:val="000000"/>
                <w:kern w:val="0"/>
                <w:sz w:val="16"/>
                <w:szCs w:val="16"/>
                <w:bdr w:val="none" w:color="auto" w:sz="0" w:space="0"/>
                <w:lang w:val="en-US" w:eastAsia="zh-CN" w:bidi="ar"/>
              </w:rPr>
              <w:t>2</w:t>
            </w:r>
            <w:r>
              <w:rPr>
                <w:rFonts w:hint="eastAsia" w:ascii="宋体" w:hAnsi="宋体" w:eastAsia="宋体" w:cs="宋体"/>
                <w:color w:val="000000"/>
                <w:kern w:val="0"/>
                <w:sz w:val="16"/>
                <w:szCs w:val="16"/>
                <w:bdr w:val="none" w:color="auto" w:sz="0" w:space="0"/>
                <w:lang w:val="en-US" w:eastAsia="zh-CN" w:bidi="ar"/>
              </w:rPr>
              <w:t>届</w:t>
            </w:r>
          </w:p>
        </w:tc>
        <w:tc>
          <w:tcPr>
            <w:tcW w:w="6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具备相应教师资格证</w:t>
            </w:r>
          </w:p>
        </w:tc>
        <w:tc>
          <w:tcPr>
            <w:tcW w:w="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16"/>
                <w:szCs w:val="16"/>
                <w:bdr w:val="none" w:color="auto" w:sz="0" w:space="0"/>
                <w:lang w:val="en-US" w:eastAsia="zh-CN" w:bidi="ar"/>
              </w:rPr>
              <w:t>落实相关政策待遇</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1"/>
          <w:szCs w:val="21"/>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其他条件要求：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1.所有毕业生需具有中华人民共和国国籍，热爱教育事业，具有敬业奉献精神，思想品德好，身体健康，能胜任中小学教育工作。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2.资格及专业要求：须取得相应学科、相应级别的教师资格证书及毕业证书和学位证书。本次招考以《福建省机关事业单位招考专业指导目录（2021年）》作为岗位专业条件设置和审核依据。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3.普通话等级要求：须取得普通话二级乙等及以上证书，语文学科须取得普通话二级甲等及以上证书。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4.英语能力要求：英语学科的毕业生英语专业水平考试须过八级。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5.所有证书必须在2022年12月31日前取得。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6.因受过刑事处罚和法律、法规等有关规定不得招聘录用的其他情形的人员，不得报名。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三.信息发布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招聘公告等信息在仙游教育信息网（</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"http://www.xianyou.gov.cn/xyxjyj/"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Style w:val="10"/>
          <w:rFonts w:hint="default" w:ascii="仿宋_GB2312" w:hAnsi="微软雅黑" w:eastAsia="仿宋_GB2312" w:cs="仿宋_GB2312"/>
          <w:i w:val="0"/>
          <w:caps w:val="0"/>
          <w:color w:val="0000FF"/>
          <w:spacing w:val="0"/>
          <w:sz w:val="32"/>
          <w:szCs w:val="32"/>
          <w:u w:val="single"/>
          <w:bdr w:val="none" w:color="auto" w:sz="0" w:space="0"/>
          <w:shd w:val="clear" w:fill="FFFFFF"/>
        </w:rPr>
        <w:t>http://www.xianyou.gov.cn/xyxjyj/</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）、莆田市人力资源和社会保障局网（</w:t>
      </w:r>
      <w:r>
        <w:rPr>
          <w:rFonts w:hint="default" w:ascii="仿宋_GB2312" w:hAnsi="微软雅黑" w:eastAsia="仿宋_GB2312" w:cs="仿宋_GB2312"/>
          <w:i w:val="0"/>
          <w:caps w:val="0"/>
          <w:color w:val="0000FF"/>
          <w:spacing w:val="0"/>
          <w:kern w:val="0"/>
          <w:sz w:val="32"/>
          <w:szCs w:val="32"/>
          <w:u w:val="single"/>
          <w:bdr w:val="none" w:color="auto" w:sz="0" w:space="0"/>
          <w:shd w:val="clear" w:fill="FFFFFF"/>
          <w:lang w:val="en-US" w:eastAsia="zh-CN" w:bidi="ar"/>
        </w:rPr>
        <w:t>http://rsj.putian.gov.cn/</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）等有关网站发布。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四.报名和资格审查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（一）报名时间：从2022年2月11日起至2022年2月18日止，现场报名。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（二）报名方式：现场报名。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符合条件的应聘者需提供个人简历、身份证、就业推荐表、成绩表及相关荣誉证书的复印件、报名登记表（附件4）各一式一份。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三）资格审查：应聘人员应严格按照招聘岗位的条件要求，选择一个岗位进行报名。现场提供的身份证明和应聘岗位所需的资格材料应真实有效，面试时应提供纸质复印件一份并随带原件进行验证，如发现弄虚作假，取消其应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具体联系方式如下：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联系人：朱老师联系电话： 13799621288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联系地址：福建省莆田市仙游县鲤城八二五北街557号（邮编351200）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五.招聘程序和考核办法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考核时间：2022年2月20日上午8：00开始，地点：仙游县教师进修学校四楼录播室，敬请关注。采取面试考核的方式进行。资格初审、复核、面试、考核、体检、考察等由仙游县教育局负责组织实施招聘工作。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1.面试对象：符合报名条件的报考者，全部列为面试对象。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2.本次考核招聘面试采用综合素质评定及教学技能考核相结合的方式进行，总分100分，具体考核内容及分值如下：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（1）综合素质评定（分值10分）：具体内容见附件。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（2）教学技能考核（分值90分）：包括学科基本素养测试和片段教学。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①学科基本素养测试：时间10分钟，分值30分，测试内容由评委现场命题后随机抽签决定。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学科基本素养测试成绩划定合格线，面试对象测试成绩达到21分（含21分）方为合格，才具备进入片</w:t>
      </w:r>
      <w:bookmarkStart w:id="0" w:name="_Hlk22046201"/>
      <w:r>
        <w:rPr>
          <w:rFonts w:hint="default" w:ascii="仿宋_GB2312" w:hAnsi="微软雅黑" w:eastAsia="仿宋_GB2312" w:cs="仿宋_GB2312"/>
          <w:i w:val="0"/>
          <w:caps w:val="0"/>
          <w:color w:val="000000"/>
          <w:spacing w:val="0"/>
          <w:kern w:val="0"/>
          <w:sz w:val="21"/>
          <w:szCs w:val="21"/>
          <w:bdr w:val="none" w:color="auto" w:sz="0" w:space="0"/>
          <w:shd w:val="clear" w:fill="FFFFFF"/>
          <w:lang w:val="en-US" w:eastAsia="zh-CN" w:bidi="ar"/>
        </w:rPr>
        <w:t>段</w:t>
      </w:r>
      <w:bookmarkEnd w:id="0"/>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教学的资格。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②片段教学：时间10分钟，分值60分，片段教学内容在指定的教材内随机抽签决定。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面试考核成绩划定合格线，报考人数和岗位招考数超过1：1比例的岗位，面试成绩必须达70分以上（含70分），方为合格；报考人数和岗位招考数少于或等于1：1比例进入面试的（含考核时因其他考生放弃造成1：1比例的），面试成绩必须达70分以上（含70分），方为合格。</w:t>
      </w: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计分办法：</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面试成绩实行百分制，评分采取各去掉最高分、最低分各1个，取平均分为考生得分。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3.教学技能考试使用教材（现场考核提供为准）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语文：高中语文必修上（人民教育出版社，2019年8月第1版）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英语：高中英语必修1（人民教育出版社，2019年6月第1版）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物理：高中物理必修1（山东科学技术出版社，2020年7月第1版）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生物：高中生物学必修1【分子与细胞】（人民教育出版社，2019年6月第1版）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六.体检和考察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1.地点：二级甲等及以上等级的综合性医院。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2.对象：经考核合格的应聘对象。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3.标准：参照教师资格申请人员体检相关规定执行。由招聘单位主管部门负责。体检缺席者，取消聘用资格。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招聘单位主管部门按1：1比例对面试、体检均合格的报考者组织考察。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考察包括核实报考者是否符合规定的报考条件，确认其报名时提交的信息和材料是否真实、准确，重点考核应聘人员的思想政治表现、道德品质、业务能力、工作实绩以及是否需要回避等方面的情况。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七.公示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拟聘用人员由招聘单位及主管部门按规定的程序和标准从考试成绩、体检结果和考察情况均合格的人员中综合考虑，择优确定，并在仙游教育信息网（</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"http://www.xianyou.gov.cn/xyxjyj/"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Style w:val="10"/>
          <w:rFonts w:hint="default" w:ascii="仿宋_GB2312" w:hAnsi="微软雅黑" w:eastAsia="仿宋_GB2312" w:cs="仿宋_GB2312"/>
          <w:i w:val="0"/>
          <w:caps w:val="0"/>
          <w:color w:val="333333"/>
          <w:spacing w:val="0"/>
          <w:sz w:val="32"/>
          <w:szCs w:val="32"/>
          <w:u w:val="single"/>
          <w:bdr w:val="none" w:color="auto" w:sz="0" w:space="0"/>
          <w:shd w:val="clear" w:fill="FFFFFF"/>
        </w:rPr>
        <w:t>http://www.xianyou.gov.cn/xyxjyj/</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）公示7天。公示内容包括拟聘用人员姓名、性别、所在工作单位和毕业院校，同时公布监督电话，接受社会监督。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八.聘用、递补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经公示不影响聘用的，县人力资源和社会保障局核准后由县教育局办理聘用手续，并按有关规定签订聘用合同。原则上应在一个月内办理聘用手续。被聘用人员的工资、福利待遇按国家有关规定执行。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考核或体检不合格的，原则上招聘单位主管部门按合格线上考生的面试成绩高到低依次确定递补人选。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九.联系方式：</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咨询电话：0594-8395319，联系人：朱明荣，13799621288。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电话开通时间：工作日上午8：00-12：00，下午14：30-17：30。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十.岗位安排及政策待遇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1.工作岗位。直接聘为事业单位工作人员，从事相关岗位工作。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2.职务安排。将引进的高校博士优秀毕业生作为事业单位重点培养的专业技术人才，职称给予特岗聘用，不占所在单位职数。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3.职称、薪酬安排。硕士、博士试用期满申报确认为初级、中级专业技术职称，第二轮补充招聘的对象等同参照第一轮招聘人员的待遇及《关于实施人才“壶兰计划”的意见》执行。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购房补助、安家补助、生活津贴按仙游县《关于实施人才“蜚山兰水计划”的实施意见》，若有新规定，则按其规定从优执行。其他补助，按照《莆田市高层次人才分类评价认定办法（试行）》，经认定符合条件的人才享受相对应的政策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本次招聘由仙游县教育局组织实施，仙游县人力资源和社会保障局全过程指导和监管，邀请县纪委监委驻县委宣传部纪检监察组实行全过程监督。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监督电话：</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0594-8397776（县纪委监委驻县委宣传部纪检监察组）。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sz w:val="21"/>
          <w:szCs w:val="21"/>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十一.其他事项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通过招聘程序所确定的拟聘用人选，必须在规定的时间期限内获得相应的学位证书和毕业证书，否则取消聘用资格。</w:t>
      </w:r>
    </w:p>
    <w:p>
      <w:pPr>
        <w:keepNext w:val="0"/>
        <w:keepLines w:val="0"/>
        <w:widowControl/>
        <w:suppressLineNumbers w:val="0"/>
        <w:jc w:val="left"/>
      </w:pPr>
    </w:p>
    <w:tbl>
      <w:tblPr>
        <w:tblW w:w="0" w:type="auto"/>
        <w:tblInd w:w="0" w:type="dxa"/>
        <w:shd w:val="clear"/>
        <w:tblLayout w:type="autofit"/>
        <w:tblCellMar>
          <w:top w:w="0" w:type="dxa"/>
          <w:left w:w="0" w:type="dxa"/>
          <w:bottom w:w="0" w:type="dxa"/>
          <w:right w:w="0" w:type="dxa"/>
        </w:tblCellMar>
      </w:tblPr>
      <w:tblGrid>
        <w:gridCol w:w="2182"/>
        <w:gridCol w:w="917"/>
        <w:gridCol w:w="2111"/>
        <w:gridCol w:w="926"/>
        <w:gridCol w:w="1426"/>
        <w:gridCol w:w="960"/>
      </w:tblGrid>
      <w:tr>
        <w:tblPrEx>
          <w:shd w:val="clear"/>
          <w:tblCellMar>
            <w:top w:w="0" w:type="dxa"/>
            <w:left w:w="0" w:type="dxa"/>
            <w:bottom w:w="0" w:type="dxa"/>
            <w:right w:w="0" w:type="dxa"/>
          </w:tblCellMar>
        </w:tblPrEx>
        <w:trPr>
          <w:trHeight w:val="645" w:hRule="atLeast"/>
        </w:trPr>
        <w:tc>
          <w:tcPr>
            <w:tcW w:w="13765" w:type="dxa"/>
            <w:gridSpan w:val="6"/>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仿宋_GB2312" w:eastAsia="仿宋_GB2312" w:cs="仿宋_GB2312" w:hAnsiTheme="minorHAnsi"/>
                <w:kern w:val="0"/>
                <w:sz w:val="32"/>
                <w:szCs w:val="32"/>
                <w:bdr w:val="none" w:color="auto" w:sz="0" w:space="0"/>
                <w:lang w:val="en-US" w:eastAsia="zh-CN" w:bidi="ar"/>
              </w:rPr>
              <w:t>附件1：</w:t>
            </w:r>
            <w:r>
              <w:rPr>
                <w:rFonts w:hint="eastAsia" w:ascii="黑体" w:hAnsi="宋体" w:eastAsia="黑体" w:cs="黑体"/>
                <w:b/>
                <w:kern w:val="0"/>
                <w:sz w:val="32"/>
                <w:szCs w:val="32"/>
                <w:bdr w:val="none" w:color="auto" w:sz="0" w:space="0"/>
                <w:lang w:val="en-US" w:eastAsia="zh-CN" w:bidi="ar"/>
              </w:rPr>
              <w:t>《</w:t>
            </w:r>
            <w:r>
              <w:rPr>
                <w:rFonts w:hint="eastAsia" w:ascii="黑体" w:hAnsi="宋体" w:eastAsia="黑体" w:cs="黑体"/>
                <w:kern w:val="0"/>
                <w:sz w:val="32"/>
                <w:szCs w:val="32"/>
                <w:bdr w:val="none" w:color="auto" w:sz="0" w:space="0"/>
                <w:lang w:val="en-US" w:eastAsia="zh-CN" w:bidi="ar"/>
              </w:rPr>
              <w:t>综合素质》评分表(10分)</w:t>
            </w:r>
          </w:p>
        </w:tc>
      </w:tr>
      <w:tr>
        <w:tblPrEx>
          <w:tblCellMar>
            <w:top w:w="0" w:type="dxa"/>
            <w:left w:w="0" w:type="dxa"/>
            <w:bottom w:w="0" w:type="dxa"/>
            <w:right w:w="0" w:type="dxa"/>
          </w:tblCellMar>
        </w:tblPrEx>
        <w:trPr>
          <w:trHeight w:val="645" w:hRule="atLeast"/>
        </w:trPr>
        <w:tc>
          <w:tcPr>
            <w:tcW w:w="13765"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学科：考生姓名　：毕业院校与专业：</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奖学金（封顶4分）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bdr w:val="none" w:color="auto" w:sz="0" w:space="0"/>
                <w:lang w:val="en-US" w:eastAsia="zh-CN" w:bidi="ar"/>
              </w:rPr>
              <w:t>得分</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表彰（封顶2分）</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bdr w:val="none" w:color="auto" w:sz="0" w:space="0"/>
                <w:lang w:val="en-US" w:eastAsia="zh-CN" w:bidi="ar"/>
              </w:rPr>
              <w:t>得分</w:t>
            </w:r>
          </w:p>
        </w:tc>
        <w:tc>
          <w:tcPr>
            <w:tcW w:w="2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其它（各1分）</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bdr w:val="none" w:color="auto" w:sz="0" w:space="0"/>
                <w:lang w:val="en-US" w:eastAsia="zh-CN" w:bidi="ar"/>
              </w:rPr>
              <w:t>得分</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国家奖学金（4分）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校优秀学生（2分）</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共产党员（限政治、历史教师岗位）</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国家励志奖学金（3分）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校优秀学生干部（2分）</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CN论文</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1126"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校一等奖学金（3分）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校优秀共青团员、优秀团干部（2分）（仅限政治、历史教师岗位）</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全国计算机等级考试三级及以上</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校二等奖学金（2分）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校三好学生（2分）</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中国语言文学类考生普通话一级乙等及以上，其他考生取得普通话二级甲等及以上</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校三等奖学金（1分）</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以上项目院、系获奖各1分</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05" w:hRule="atLeast"/>
        </w:trPr>
        <w:tc>
          <w:tcPr>
            <w:tcW w:w="370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合计</w:t>
            </w:r>
          </w:p>
        </w:tc>
        <w:tc>
          <w:tcPr>
            <w:tcW w:w="1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35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合计</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c>
          <w:tcPr>
            <w:tcW w:w="22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合计</w:t>
            </w:r>
          </w:p>
        </w:tc>
        <w:tc>
          <w:tcPr>
            <w:tcW w:w="14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宋体" w:hAnsi="宋体" w:eastAsia="宋体" w:cs="宋体"/>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仿宋_GB2312" w:hAnsi="微软雅黑" w:eastAsia="仿宋_GB2312" w:cs="仿宋_GB2312"/>
          <w:i w:val="0"/>
          <w:caps w:val="0"/>
          <w:color w:val="000000"/>
          <w:spacing w:val="0"/>
          <w:kern w:val="0"/>
          <w:sz w:val="28"/>
          <w:szCs w:val="28"/>
          <w:bdr w:val="none" w:color="auto" w:sz="0" w:space="0"/>
          <w:shd w:val="clear" w:fill="FFFFFF"/>
          <w:lang w:val="en-US" w:eastAsia="zh-CN" w:bidi="ar"/>
        </w:rPr>
        <w:t>总分：评委签名：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1"/>
          <w:szCs w:val="21"/>
        </w:rPr>
      </w:pPr>
      <w:r>
        <w:rPr>
          <w:rFonts w:ascii="仿宋" w:hAnsi="仿宋" w:eastAsia="仿宋" w:cs="仿宋"/>
          <w:i w:val="0"/>
          <w:caps w:val="0"/>
          <w:color w:val="000000"/>
          <w:spacing w:val="0"/>
          <w:kern w:val="0"/>
          <w:sz w:val="21"/>
          <w:szCs w:val="21"/>
          <w:bdr w:val="none" w:color="auto" w:sz="0" w:space="0"/>
          <w:shd w:val="clear" w:fill="FFFFFF"/>
          <w:lang w:val="en-US" w:eastAsia="zh-CN" w:bidi="ar"/>
        </w:rPr>
        <w:t>注：硕士研究生及以上学历、学位的招聘对象所有加分项目只限于研究生期间，</w:t>
      </w:r>
      <w:r>
        <w:rPr>
          <w:rFonts w:hint="default" w:ascii="仿宋_GB2312" w:hAnsi="微软雅黑" w:eastAsia="仿宋_GB2312" w:cs="仿宋_GB2312"/>
          <w:i w:val="0"/>
          <w:caps w:val="0"/>
          <w:color w:val="000000"/>
          <w:spacing w:val="0"/>
          <w:kern w:val="0"/>
          <w:sz w:val="21"/>
          <w:szCs w:val="21"/>
          <w:bdr w:val="none" w:color="auto" w:sz="0" w:space="0"/>
          <w:shd w:val="clear" w:fill="FFFFFF"/>
          <w:lang w:val="en-US" w:eastAsia="zh-CN" w:bidi="ar"/>
        </w:rPr>
        <w:t>教育部直属高校免费师范毕业生及</w:t>
      </w:r>
      <w:r>
        <w:rPr>
          <w:rFonts w:hint="eastAsia" w:ascii="仿宋" w:hAnsi="仿宋" w:eastAsia="仿宋" w:cs="仿宋"/>
          <w:i w:val="0"/>
          <w:caps w:val="0"/>
          <w:color w:val="000000"/>
          <w:spacing w:val="0"/>
          <w:kern w:val="0"/>
          <w:sz w:val="21"/>
          <w:szCs w:val="21"/>
          <w:bdr w:val="none" w:color="auto" w:sz="0" w:space="0"/>
          <w:shd w:val="clear" w:fill="FFFFFF"/>
          <w:lang w:val="en-US" w:eastAsia="zh-CN" w:bidi="ar"/>
        </w:rPr>
        <w:t>教育部直属师范大学本科应届毕业生所有加分项目只限于本科期间。</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1"/>
          <w:szCs w:val="21"/>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《学科基本素养》评分表（</w:t>
      </w:r>
      <w:r>
        <w:rPr>
          <w:rFonts w:hint="default" w:ascii="Times New Roman" w:hAnsi="Times New Roman" w:eastAsia="微软雅黑" w:cs="Times New Roman"/>
          <w:b/>
          <w:i w:val="0"/>
          <w:caps w:val="0"/>
          <w:color w:val="000000"/>
          <w:spacing w:val="0"/>
          <w:kern w:val="0"/>
          <w:sz w:val="32"/>
          <w:szCs w:val="32"/>
          <w:bdr w:val="none" w:color="auto" w:sz="0" w:space="0"/>
          <w:shd w:val="clear" w:fill="FFFFFF"/>
          <w:lang w:val="en-US" w:eastAsia="zh-CN" w:bidi="ar"/>
        </w:rPr>
        <w:t>30</w:t>
      </w: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学科： </w:t>
      </w: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考生姓名： </w:t>
      </w: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毕业院校与专业：</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188"/>
        <w:gridCol w:w="5940"/>
        <w:gridCol w:w="10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7" w:hRule="atLeast"/>
        </w:trPr>
        <w:tc>
          <w:tcPr>
            <w:tcW w:w="11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b/>
                <w:kern w:val="0"/>
                <w:sz w:val="24"/>
                <w:szCs w:val="24"/>
                <w:bdr w:val="none" w:color="auto" w:sz="0" w:space="0"/>
                <w:lang w:val="en-US" w:eastAsia="zh-CN" w:bidi="ar"/>
              </w:rPr>
              <w:t>项目</w:t>
            </w:r>
          </w:p>
        </w:tc>
        <w:tc>
          <w:tcPr>
            <w:tcW w:w="5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b/>
                <w:kern w:val="0"/>
                <w:sz w:val="24"/>
                <w:szCs w:val="24"/>
                <w:bdr w:val="none" w:color="auto" w:sz="0" w:space="0"/>
                <w:lang w:val="en-US" w:eastAsia="zh-CN" w:bidi="ar"/>
              </w:rPr>
              <w:t>评价要点</w:t>
            </w:r>
          </w:p>
        </w:tc>
        <w:tc>
          <w:tcPr>
            <w:tcW w:w="10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b/>
                <w:kern w:val="0"/>
                <w:sz w:val="24"/>
                <w:szCs w:val="24"/>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53" w:hRule="atLeast"/>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kern w:val="0"/>
                <w:sz w:val="24"/>
                <w:szCs w:val="24"/>
                <w:bdr w:val="none" w:color="auto" w:sz="0" w:space="0"/>
                <w:lang w:val="en-US" w:eastAsia="zh-CN" w:bidi="ar"/>
              </w:rPr>
              <w:t>专业理念与师德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kern w:val="0"/>
                <w:sz w:val="24"/>
                <w:szCs w:val="24"/>
                <w:bdr w:val="none" w:color="auto" w:sz="0" w:space="0"/>
                <w:lang w:val="en-US" w:eastAsia="zh-CN" w:bidi="ar"/>
              </w:rPr>
              <w:t>（10分）</w:t>
            </w:r>
          </w:p>
        </w:tc>
        <w:tc>
          <w:tcPr>
            <w:tcW w:w="59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1.贯彻党和国家教育方针政策，遵守教育法律法规。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2.理解中学教育工作的意义，热爱中学教育事业，具有职业理想和敬业精神。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3.认同中学教师的专业性和独特性，注重自身专业发展。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4.具有良好职业道德修养。</w:t>
            </w:r>
          </w:p>
        </w:tc>
        <w:tc>
          <w:tcPr>
            <w:tcW w:w="10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21" w:hRule="atLeast"/>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kern w:val="0"/>
                <w:sz w:val="24"/>
                <w:szCs w:val="24"/>
                <w:bdr w:val="none" w:color="auto" w:sz="0" w:space="0"/>
                <w:lang w:val="en-US" w:eastAsia="zh-CN" w:bidi="ar"/>
              </w:rPr>
              <w:t>专业知识与能力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kern w:val="0"/>
                <w:sz w:val="24"/>
                <w:szCs w:val="24"/>
                <w:bdr w:val="none" w:color="auto" w:sz="0" w:space="0"/>
                <w:lang w:val="en-US" w:eastAsia="zh-CN" w:bidi="ar"/>
              </w:rPr>
              <w:t>（20分）</w:t>
            </w:r>
          </w:p>
        </w:tc>
        <w:tc>
          <w:tcPr>
            <w:tcW w:w="59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1.掌握中学教育的基本原理和主要方法。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2.掌握教育心理学的基本原理和方法，了解中学生身心发展的一般规律与特点。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3.理解所教学科的知识体系、基本思想与方法。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4.掌握所教学科内容的基本知识、基本原理与技能。</w:t>
            </w:r>
          </w:p>
        </w:tc>
        <w:tc>
          <w:tcPr>
            <w:tcW w:w="10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6" w:hRule="atLeast"/>
        </w:trPr>
        <w:tc>
          <w:tcPr>
            <w:tcW w:w="118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kern w:val="0"/>
                <w:sz w:val="24"/>
                <w:szCs w:val="24"/>
                <w:bdr w:val="none" w:color="auto" w:sz="0" w:space="0"/>
                <w:lang w:val="en-US" w:eastAsia="zh-CN" w:bidi="ar"/>
              </w:rPr>
              <w:t>总分</w:t>
            </w:r>
          </w:p>
        </w:tc>
        <w:tc>
          <w:tcPr>
            <w:tcW w:w="7020"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18" w:hRule="atLeast"/>
        </w:trPr>
        <w:tc>
          <w:tcPr>
            <w:tcW w:w="8208"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sz w:val="21"/>
                <w:szCs w:val="21"/>
              </w:rPr>
            </w:pPr>
            <w:r>
              <w:rPr>
                <w:rFonts w:hint="eastAsia" w:ascii="宋体" w:hAnsi="宋体" w:eastAsia="宋体" w:cs="宋体"/>
                <w:kern w:val="0"/>
                <w:sz w:val="24"/>
                <w:szCs w:val="24"/>
                <w:bdr w:val="none" w:color="auto" w:sz="0" w:space="0"/>
                <w:shd w:val="clear" w:fill="FFFFFF"/>
                <w:lang w:val="en-US" w:eastAsia="zh-CN" w:bidi="ar"/>
              </w:rPr>
              <w:t>评委签名：</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《片段教学》评分表（</w:t>
      </w:r>
      <w:r>
        <w:rPr>
          <w:rFonts w:hint="default" w:ascii="Times New Roman" w:hAnsi="Times New Roman" w:eastAsia="微软雅黑" w:cs="Times New Roman"/>
          <w:b/>
          <w:i w:val="0"/>
          <w:caps w:val="0"/>
          <w:color w:val="000000"/>
          <w:spacing w:val="0"/>
          <w:kern w:val="0"/>
          <w:sz w:val="32"/>
          <w:szCs w:val="32"/>
          <w:bdr w:val="none" w:color="auto" w:sz="0" w:space="0"/>
          <w:shd w:val="clear" w:fill="FFFFFF"/>
          <w:lang w:val="en-US" w:eastAsia="zh-CN" w:bidi="ar"/>
        </w:rPr>
        <w:t>60</w:t>
      </w: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学科： </w:t>
      </w:r>
      <w:r>
        <w:rPr>
          <w:rFonts w:hint="default" w:ascii="Times New Roman" w:hAnsi="Times New Roman" w:eastAsia="微软雅黑" w:cs="Times New Roman"/>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考生姓名： </w:t>
      </w:r>
      <w:r>
        <w:rPr>
          <w:rFonts w:hint="default" w:ascii="Times New Roman" w:hAnsi="Times New Roman" w:eastAsia="微软雅黑" w:cs="Times New Roman"/>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毕业院校与专业：</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48"/>
        <w:gridCol w:w="5940"/>
        <w:gridCol w:w="10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b/>
                <w:i w:val="0"/>
                <w:caps w:val="0"/>
                <w:color w:val="000000"/>
                <w:spacing w:val="0"/>
                <w:kern w:val="0"/>
                <w:sz w:val="24"/>
                <w:szCs w:val="24"/>
                <w:bdr w:val="none" w:color="auto" w:sz="0" w:space="0"/>
                <w:lang w:val="en-US" w:eastAsia="zh-CN" w:bidi="ar"/>
              </w:rPr>
              <w:t>项目</w:t>
            </w:r>
          </w:p>
        </w:tc>
        <w:tc>
          <w:tcPr>
            <w:tcW w:w="59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b/>
                <w:i w:val="0"/>
                <w:caps w:val="0"/>
                <w:color w:val="000000"/>
                <w:spacing w:val="0"/>
                <w:kern w:val="0"/>
                <w:sz w:val="24"/>
                <w:szCs w:val="24"/>
                <w:bdr w:val="none" w:color="auto" w:sz="0" w:space="0"/>
                <w:lang w:val="en-US" w:eastAsia="zh-CN" w:bidi="ar"/>
              </w:rPr>
              <w:t>评价要点</w:t>
            </w:r>
          </w:p>
        </w:tc>
        <w:tc>
          <w:tcPr>
            <w:tcW w:w="103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b/>
                <w:i w:val="0"/>
                <w:caps w:val="0"/>
                <w:color w:val="000000"/>
                <w:spacing w:val="0"/>
                <w:kern w:val="0"/>
                <w:sz w:val="24"/>
                <w:szCs w:val="24"/>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教学内容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（15分）</w:t>
            </w:r>
          </w:p>
        </w:tc>
        <w:tc>
          <w:tcPr>
            <w:tcW w:w="5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体现教育教学理念、本人教学思想，教学设计新颖；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符合课标、教材要求，切合学生实际；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概念准确、观点正确、举例恰当、条例清楚、逻辑无误；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420" w:right="0" w:hanging="42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教学重点突出、难点突破，目标达成到位。</w:t>
            </w:r>
          </w:p>
        </w:tc>
        <w:tc>
          <w:tcPr>
            <w:tcW w:w="10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教学方法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（15分）</w:t>
            </w:r>
          </w:p>
        </w:tc>
        <w:tc>
          <w:tcPr>
            <w:tcW w:w="5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创造良好教学情景，营造宽松教学氛围，激发学生学习积极性，尊重学生的主体地位；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教学步骤合理清晰，教学方法科学实用、教学策略得当，媒体选用合理；教学灵活、善于启发引导、富有激情。</w:t>
            </w:r>
          </w:p>
        </w:tc>
        <w:tc>
          <w:tcPr>
            <w:tcW w:w="10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教学效果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（15分）</w:t>
            </w:r>
          </w:p>
        </w:tc>
        <w:tc>
          <w:tcPr>
            <w:tcW w:w="5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目标明确，内容充实，逻辑性强，层次清晰，方法手段科学合理、课改意识强，有特色、目标达成效果好。</w:t>
            </w:r>
          </w:p>
        </w:tc>
        <w:tc>
          <w:tcPr>
            <w:tcW w:w="10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教师素质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（10分）</w:t>
            </w:r>
          </w:p>
        </w:tc>
        <w:tc>
          <w:tcPr>
            <w:tcW w:w="5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仪态大方，教态亲切自然，应对从容；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语音准确，表达顺畅，语言简明、生动、有启发性感染力；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学识素养良好，教学情感得当，媒体应用娴熟。</w:t>
            </w:r>
          </w:p>
        </w:tc>
        <w:tc>
          <w:tcPr>
            <w:tcW w:w="10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板书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（5分）</w:t>
            </w:r>
          </w:p>
        </w:tc>
        <w:tc>
          <w:tcPr>
            <w:tcW w:w="5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板书内容：书写工整，内容正确，条理清楚，符合规范要求；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板书艺术：布局合理，疏密得当，版面干净整洁，美观大方。</w:t>
            </w:r>
          </w:p>
        </w:tc>
        <w:tc>
          <w:tcPr>
            <w:tcW w:w="10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154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总分</w:t>
            </w:r>
          </w:p>
        </w:tc>
        <w:tc>
          <w:tcPr>
            <w:tcW w:w="6974"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57" w:hRule="atLeast"/>
        </w:trPr>
        <w:tc>
          <w:tcPr>
            <w:tcW w:w="8522"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sz w:val="21"/>
                <w:szCs w:val="21"/>
              </w:rPr>
            </w:pPr>
            <w:r>
              <w:rPr>
                <w:rFonts w:hint="eastAsia" w:ascii="宋体" w:hAnsi="宋体" w:eastAsia="宋体" w:cs="宋体"/>
                <w:i w:val="0"/>
                <w:caps w:val="0"/>
                <w:color w:val="000000"/>
                <w:spacing w:val="0"/>
                <w:kern w:val="0"/>
                <w:sz w:val="24"/>
                <w:szCs w:val="24"/>
                <w:bdr w:val="none" w:color="auto" w:sz="0" w:space="0"/>
                <w:lang w:val="en-US" w:eastAsia="zh-CN" w:bidi="ar"/>
              </w:rPr>
              <w:t>评委签名：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10"/>
          <w:kern w:val="0"/>
          <w:sz w:val="32"/>
          <w:szCs w:val="32"/>
          <w:bdr w:val="none" w:color="auto" w:sz="0" w:space="0"/>
          <w:shd w:val="clear" w:fill="FFFFFF"/>
          <w:lang w:val="en-US" w:eastAsia="zh-CN" w:bidi="ar"/>
        </w:rPr>
        <w:t>仙游县2022年考核招聘中小学新任教师报名登记表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4"/>
          <w:szCs w:val="24"/>
          <w:bdr w:val="none" w:color="auto" w:sz="0" w:space="0"/>
          <w:shd w:val="clear" w:fill="FFFFFF"/>
          <w:lang w:val="en-US" w:eastAsia="zh-CN" w:bidi="ar"/>
        </w:rPr>
        <w:t>报名编号：</w:t>
      </w:r>
    </w:p>
    <w:tbl>
      <w:tblPr>
        <w:tblW w:w="0" w:type="auto"/>
        <w:jc w:val="center"/>
        <w:shd w:val="clear"/>
        <w:tblLayout w:type="autofit"/>
        <w:tblCellMar>
          <w:top w:w="0" w:type="dxa"/>
          <w:left w:w="0" w:type="dxa"/>
          <w:bottom w:w="0" w:type="dxa"/>
          <w:right w:w="0" w:type="dxa"/>
        </w:tblCellMar>
      </w:tblPr>
      <w:tblGrid>
        <w:gridCol w:w="773"/>
        <w:gridCol w:w="327"/>
        <w:gridCol w:w="181"/>
        <w:gridCol w:w="394"/>
        <w:gridCol w:w="302"/>
        <w:gridCol w:w="459"/>
        <w:gridCol w:w="210"/>
        <w:gridCol w:w="502"/>
        <w:gridCol w:w="387"/>
        <w:gridCol w:w="198"/>
        <w:gridCol w:w="534"/>
        <w:gridCol w:w="127"/>
        <w:gridCol w:w="934"/>
        <w:gridCol w:w="44"/>
        <w:gridCol w:w="6"/>
        <w:gridCol w:w="850"/>
        <w:gridCol w:w="72"/>
        <w:gridCol w:w="901"/>
        <w:gridCol w:w="141"/>
        <w:gridCol w:w="1180"/>
      </w:tblGrid>
      <w:tr>
        <w:tblPrEx>
          <w:shd w:val="clear"/>
          <w:tblCellMar>
            <w:top w:w="0" w:type="dxa"/>
            <w:left w:w="0" w:type="dxa"/>
            <w:bottom w:w="0" w:type="dxa"/>
            <w:right w:w="0" w:type="dxa"/>
          </w:tblCellMar>
        </w:tblPrEx>
        <w:trPr>
          <w:trHeight w:val="615" w:hRule="atLeast"/>
          <w:jc w:val="center"/>
        </w:trPr>
        <w:tc>
          <w:tcPr>
            <w:tcW w:w="1458"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姓名</w:t>
            </w:r>
          </w:p>
        </w:tc>
        <w:tc>
          <w:tcPr>
            <w:tcW w:w="1332"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rPr>
            </w:pPr>
            <w:r>
              <w:rPr>
                <w:rFonts w:hint="default" w:ascii="仿宋_GB2312" w:eastAsia="仿宋_GB2312" w:cs="仿宋_GB2312"/>
                <w:sz w:val="24"/>
                <w:szCs w:val="24"/>
                <w:bdr w:val="none" w:color="auto" w:sz="0" w:space="0"/>
              </w:rPr>
              <w:t> </w:t>
            </w:r>
          </w:p>
        </w:tc>
        <w:tc>
          <w:tcPr>
            <w:tcW w:w="773"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性别</w:t>
            </w:r>
          </w:p>
        </w:tc>
        <w:tc>
          <w:tcPr>
            <w:tcW w:w="671" w:type="dxa"/>
            <w:gridSpan w:val="2"/>
            <w:tcBorders>
              <w:top w:val="single" w:color="000000" w:sz="8" w:space="0"/>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800"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出生年月</w:t>
            </w:r>
          </w:p>
        </w:tc>
        <w:tc>
          <w:tcPr>
            <w:tcW w:w="2071" w:type="dxa"/>
            <w:gridSpan w:val="5"/>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560" w:type="dxa"/>
            <w:gridSpan w:val="2"/>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片</w:t>
            </w:r>
          </w:p>
        </w:tc>
      </w:tr>
      <w:tr>
        <w:tblPrEx>
          <w:tblCellMar>
            <w:top w:w="0" w:type="dxa"/>
            <w:left w:w="0" w:type="dxa"/>
            <w:bottom w:w="0" w:type="dxa"/>
            <w:right w:w="0" w:type="dxa"/>
          </w:tblCellMar>
        </w:tblPrEx>
        <w:trPr>
          <w:trHeight w:val="615" w:hRule="atLeast"/>
          <w:jc w:val="center"/>
        </w:trPr>
        <w:tc>
          <w:tcPr>
            <w:tcW w:w="145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政治面貌</w:t>
            </w:r>
          </w:p>
        </w:tc>
        <w:tc>
          <w:tcPr>
            <w:tcW w:w="1332"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773"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民族</w:t>
            </w:r>
          </w:p>
        </w:tc>
        <w:tc>
          <w:tcPr>
            <w:tcW w:w="671"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800" w:type="dxa"/>
            <w:gridSpan w:val="3"/>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教师资格种类及任教学科</w:t>
            </w:r>
          </w:p>
        </w:tc>
        <w:tc>
          <w:tcPr>
            <w:tcW w:w="2071" w:type="dxa"/>
            <w:gridSpan w:val="5"/>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560" w:type="dxa"/>
            <w:gridSpan w:val="2"/>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15" w:hRule="atLeast"/>
          <w:jc w:val="center"/>
        </w:trPr>
        <w:tc>
          <w:tcPr>
            <w:tcW w:w="145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籍贯</w:t>
            </w:r>
          </w:p>
        </w:tc>
        <w:tc>
          <w:tcPr>
            <w:tcW w:w="1332"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210"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入学前户籍所在地</w:t>
            </w:r>
          </w:p>
        </w:tc>
        <w:tc>
          <w:tcPr>
            <w:tcW w:w="4105" w:type="dxa"/>
            <w:gridSpan w:val="9"/>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省市县（市、</w:t>
            </w:r>
            <w:r>
              <w:rPr>
                <w:rFonts w:hint="default" w:ascii="仿宋_GB2312" w:eastAsia="仿宋_GB2312" w:cs="仿宋_GB2312" w:hAnsiTheme="minorHAnsi"/>
                <w:spacing w:val="1"/>
                <w:kern w:val="0"/>
                <w:sz w:val="24"/>
                <w:szCs w:val="24"/>
                <w:bdr w:val="none" w:color="auto" w:sz="0" w:space="0"/>
                <w:lang w:val="en-US" w:eastAsia="zh-CN" w:bidi="ar"/>
              </w:rPr>
              <w:t>区</w:t>
            </w:r>
            <w:r>
              <w:rPr>
                <w:rFonts w:hint="default" w:ascii="仿宋_GB2312" w:eastAsia="仿宋_GB2312" w:cs="仿宋_GB2312" w:hAnsiTheme="minorHAnsi"/>
                <w:kern w:val="0"/>
                <w:sz w:val="24"/>
                <w:szCs w:val="24"/>
                <w:bdr w:val="none" w:color="auto" w:sz="0" w:space="0"/>
                <w:lang w:val="en-US" w:eastAsia="zh-CN" w:bidi="ar"/>
              </w:rPr>
              <w:t>）</w:t>
            </w:r>
          </w:p>
        </w:tc>
        <w:tc>
          <w:tcPr>
            <w:tcW w:w="1560" w:type="dxa"/>
            <w:gridSpan w:val="2"/>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15" w:hRule="atLeast"/>
          <w:jc w:val="center"/>
        </w:trPr>
        <w:tc>
          <w:tcPr>
            <w:tcW w:w="145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毕业院校及专业</w:t>
            </w:r>
          </w:p>
        </w:tc>
        <w:tc>
          <w:tcPr>
            <w:tcW w:w="3358" w:type="dxa"/>
            <w:gridSpan w:val="8"/>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218"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时间</w:t>
            </w:r>
          </w:p>
        </w:tc>
        <w:tc>
          <w:tcPr>
            <w:tcW w:w="1111"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96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是否全日制</w:t>
            </w:r>
          </w:p>
        </w:tc>
        <w:tc>
          <w:tcPr>
            <w:tcW w:w="156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45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本科毕业院校及专业</w:t>
            </w:r>
          </w:p>
        </w:tc>
        <w:tc>
          <w:tcPr>
            <w:tcW w:w="3358" w:type="dxa"/>
            <w:gridSpan w:val="8"/>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218"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时间</w:t>
            </w:r>
          </w:p>
        </w:tc>
        <w:tc>
          <w:tcPr>
            <w:tcW w:w="1111"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 w:right="0" w:firstLine="1"/>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96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是否全日制</w:t>
            </w:r>
          </w:p>
        </w:tc>
        <w:tc>
          <w:tcPr>
            <w:tcW w:w="156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83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最高学历</w:t>
            </w:r>
          </w:p>
        </w:tc>
        <w:tc>
          <w:tcPr>
            <w:tcW w:w="1437"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728"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最高学位</w:t>
            </w:r>
          </w:p>
        </w:tc>
        <w:tc>
          <w:tcPr>
            <w:tcW w:w="1816"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218"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外语语种及水平</w:t>
            </w:r>
          </w:p>
        </w:tc>
        <w:tc>
          <w:tcPr>
            <w:tcW w:w="1111" w:type="dxa"/>
            <w:gridSpan w:val="4"/>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96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0" w:right="0" w:hanging="23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计算机水平</w:t>
            </w:r>
          </w:p>
        </w:tc>
        <w:tc>
          <w:tcPr>
            <w:tcW w:w="156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有何特长</w:t>
            </w:r>
          </w:p>
        </w:tc>
        <w:tc>
          <w:tcPr>
            <w:tcW w:w="5909" w:type="dxa"/>
            <w:gridSpan w:val="15"/>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9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普通话等级</w:t>
            </w:r>
          </w:p>
        </w:tc>
        <w:tc>
          <w:tcPr>
            <w:tcW w:w="156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身份证号</w:t>
            </w:r>
          </w:p>
        </w:tc>
        <w:tc>
          <w:tcPr>
            <w:tcW w:w="4858" w:type="dxa"/>
            <w:gridSpan w:val="1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051"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邮编</w:t>
            </w:r>
          </w:p>
        </w:tc>
        <w:tc>
          <w:tcPr>
            <w:tcW w:w="2520"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236"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通讯地址</w:t>
            </w:r>
          </w:p>
        </w:tc>
        <w:tc>
          <w:tcPr>
            <w:tcW w:w="4851" w:type="dxa"/>
            <w:gridSpan w:val="1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058"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手机</w:t>
            </w:r>
          </w:p>
        </w:tc>
        <w:tc>
          <w:tcPr>
            <w:tcW w:w="2520"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435" w:hRule="atLeast"/>
          <w:jc w:val="center"/>
        </w:trPr>
        <w:tc>
          <w:tcPr>
            <w:tcW w:w="1914"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2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主要简历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（何年何月至何年何月在何学校学习，任何职务）</w:t>
            </w:r>
          </w:p>
        </w:tc>
        <w:tc>
          <w:tcPr>
            <w:tcW w:w="7751" w:type="dxa"/>
            <w:gridSpan w:val="16"/>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0" w:hRule="atLeast"/>
          <w:jc w:val="center"/>
        </w:trPr>
        <w:tc>
          <w:tcPr>
            <w:tcW w:w="1914"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在学期间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奖惩情况</w:t>
            </w:r>
          </w:p>
        </w:tc>
        <w:tc>
          <w:tcPr>
            <w:tcW w:w="7751" w:type="dxa"/>
            <w:gridSpan w:val="16"/>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0" w:hRule="atLeast"/>
          <w:jc w:val="center"/>
        </w:trPr>
        <w:tc>
          <w:tcPr>
            <w:tcW w:w="1914" w:type="dxa"/>
            <w:gridSpan w:val="4"/>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报考单位</w:t>
            </w:r>
          </w:p>
        </w:tc>
        <w:tc>
          <w:tcPr>
            <w:tcW w:w="2320" w:type="dxa"/>
            <w:gridSpan w:val="6"/>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71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岗位</w:t>
            </w:r>
          </w:p>
        </w:tc>
        <w:tc>
          <w:tcPr>
            <w:tcW w:w="2109"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c>
          <w:tcPr>
            <w:tcW w:w="121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是否同意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统一调配</w:t>
            </w:r>
          </w:p>
        </w:tc>
        <w:tc>
          <w:tcPr>
            <w:tcW w:w="138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008" w:hRule="atLeast"/>
          <w:jc w:val="center"/>
        </w:trPr>
        <w:tc>
          <w:tcPr>
            <w:tcW w:w="9665" w:type="dxa"/>
            <w:gridSpan w:val="20"/>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sz w:val="21"/>
                <w:szCs w:val="21"/>
              </w:rPr>
            </w:pPr>
            <w:r>
              <w:rPr>
                <w:rFonts w:hint="default" w:ascii="仿宋_GB2312" w:eastAsia="仿宋_GB2312" w:cs="仿宋_GB2312" w:hAnsiTheme="minorHAnsi"/>
                <w:b/>
                <w:kern w:val="0"/>
                <w:sz w:val="24"/>
                <w:szCs w:val="24"/>
                <w:bdr w:val="none" w:color="auto" w:sz="0" w:space="0"/>
                <w:lang w:val="en-US" w:eastAsia="zh-CN" w:bidi="ar"/>
              </w:rPr>
              <w:t>诚信声明：</w:t>
            </w:r>
            <w:r>
              <w:rPr>
                <w:rFonts w:hint="default" w:ascii="仿宋_GB2312" w:eastAsia="仿宋_GB2312" w:cs="仿宋_GB2312" w:hAnsiTheme="minorHAnsi"/>
                <w:spacing w:val="-10"/>
                <w:kern w:val="0"/>
                <w:sz w:val="24"/>
                <w:szCs w:val="24"/>
                <w:bdr w:val="none" w:color="auto" w:sz="0" w:space="0"/>
                <w:lang w:val="en-US" w:eastAsia="zh-CN" w:bidi="ar"/>
              </w:rPr>
              <w:t>本人确认以上所填信息真实、准确。如有不实导致被取消录用资格，本人愿负全责。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20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考生签名（手写）：年月日</w:t>
            </w:r>
          </w:p>
        </w:tc>
      </w:tr>
      <w:tr>
        <w:tblPrEx>
          <w:tblCellMar>
            <w:top w:w="0" w:type="dxa"/>
            <w:left w:w="0" w:type="dxa"/>
            <w:bottom w:w="0" w:type="dxa"/>
            <w:right w:w="0" w:type="dxa"/>
          </w:tblCellMar>
        </w:tblPrEx>
        <w:trPr>
          <w:trHeight w:val="1097" w:hRule="atLeast"/>
          <w:jc w:val="center"/>
        </w:trPr>
        <w:tc>
          <w:tcPr>
            <w:tcW w:w="83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资格审查意见</w:t>
            </w:r>
          </w:p>
        </w:tc>
        <w:tc>
          <w:tcPr>
            <w:tcW w:w="8830" w:type="dxa"/>
            <w:gridSpan w:val="19"/>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80"/>
              <w:jc w:val="left"/>
              <w:rPr>
                <w:sz w:val="21"/>
                <w:szCs w:val="21"/>
              </w:rPr>
            </w:pPr>
            <w:r>
              <w:rPr>
                <w:rFonts w:hint="default" w:ascii="仿宋_GB2312" w:eastAsia="仿宋_GB2312" w:cs="仿宋_GB2312" w:hAnsiTheme="minorHAnsi"/>
                <w:kern w:val="0"/>
                <w:sz w:val="24"/>
                <w:szCs w:val="24"/>
                <w:bdr w:val="none" w:color="auto" w:sz="0" w:space="0"/>
                <w:lang w:val="en-US" w:eastAsia="zh-CN" w:bidi="ar"/>
              </w:rPr>
              <w:t>经资格审查合格，同意报考。盖章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662"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年月日</w:t>
            </w:r>
          </w:p>
        </w:tc>
      </w:tr>
      <w:tr>
        <w:tblPrEx>
          <w:tblCellMar>
            <w:top w:w="0" w:type="dxa"/>
            <w:left w:w="0" w:type="dxa"/>
            <w:bottom w:w="0" w:type="dxa"/>
            <w:right w:w="0" w:type="dxa"/>
          </w:tblCellMar>
        </w:tblPrEx>
        <w:trPr>
          <w:trHeight w:val="582" w:hRule="atLeast"/>
          <w:jc w:val="center"/>
        </w:trPr>
        <w:tc>
          <w:tcPr>
            <w:tcW w:w="83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kern w:val="0"/>
                <w:sz w:val="24"/>
                <w:szCs w:val="24"/>
                <w:bdr w:val="none" w:color="auto" w:sz="0" w:space="0"/>
                <w:lang w:val="en-US" w:eastAsia="zh-CN" w:bidi="ar"/>
              </w:rPr>
              <w:t>备注</w:t>
            </w:r>
          </w:p>
        </w:tc>
        <w:tc>
          <w:tcPr>
            <w:tcW w:w="8830" w:type="dxa"/>
            <w:gridSpan w:val="19"/>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asciiTheme="minorHAnsi" w:hAnsiTheme="minorHAnsi" w:eastAsiaTheme="minorEastAsia" w:cstheme="minorBidi"/>
                <w:kern w:val="0"/>
                <w:sz w:val="21"/>
                <w:szCs w:val="21"/>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å®‹ä½“">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D5B5A"/>
    <w:rsid w:val="4CED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2022-02-14T10:15:00Z</dcterms:created>
  <dc:creator>Administrator</dc:creator>
  <cp:lastModifiedBy>Administrator</cp:lastModifiedBy>
  <dcterms:modified xsi:type="dcterms:W3CDTF">2022-02-14T11:23:44Z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