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" w:hAnsi="仿宋" w:cs="仿宋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万安县工信局招聘工作人员报</w:t>
      </w:r>
      <w:bookmarkStart w:id="0" w:name="_GoBack"/>
      <w:bookmarkEnd w:id="0"/>
      <w:r>
        <w:rPr>
          <w:rFonts w:hint="eastAsia" w:ascii="仿宋" w:hAnsi="仿宋" w:cs="仿宋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名表</w:t>
      </w: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945"/>
        <w:gridCol w:w="624"/>
        <w:gridCol w:w="321"/>
        <w:gridCol w:w="568"/>
        <w:gridCol w:w="482"/>
        <w:gridCol w:w="1058"/>
        <w:gridCol w:w="722"/>
        <w:gridCol w:w="8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报考职位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>
            <w:pPr>
              <w:ind w:firstLine="240" w:firstLineChars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用人单位审查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7C38"/>
    <w:rsid w:val="0EF24F71"/>
    <w:rsid w:val="16AD0CB4"/>
    <w:rsid w:val="39B77BAB"/>
    <w:rsid w:val="4E400FEF"/>
    <w:rsid w:val="6E5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2020-01-15T03:27:00Z</dcterms:created>
  <dc:creator>崖屋</dc:creator>
  <cp:lastModifiedBy>万安县工信局</cp:lastModifiedBy>
  <dcterms:modified xsi:type="dcterms:W3CDTF">2022-02-08T02:57:34Z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3ED84BD9479C4875BACF9BCE28482F9A</vt:lpwstr>
  </property>
</Properties>
</file>