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4" w:leftChars="102" w:firstLine="4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附件1</w:t>
      </w:r>
    </w:p>
    <w:p>
      <w:pPr>
        <w:pStyle w:val="5"/>
        <w:ind w:firstLine="640"/>
        <w:rPr>
          <w:rFonts w:hint="eastAsia"/>
          <w:color w:val="auto"/>
          <w:highlight w:val="none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广州市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  <w:t>荔湾区建设工程项目代建中心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编外合同制人员招聘岗位需求表</w:t>
      </w:r>
    </w:p>
    <w:bookmarkEnd w:id="0"/>
    <w:p>
      <w:pPr>
        <w:pStyle w:val="5"/>
        <w:rPr>
          <w:rFonts w:hint="eastAsia"/>
          <w:color w:val="auto"/>
          <w:highlight w:val="none"/>
        </w:rPr>
      </w:pPr>
    </w:p>
    <w:tbl>
      <w:tblPr>
        <w:tblStyle w:val="4"/>
        <w:tblpPr w:leftFromText="180" w:rightFromText="180" w:vertAnchor="text" w:horzAnchor="page" w:tblpX="1458" w:tblpY="94"/>
        <w:tblOverlap w:val="never"/>
        <w:tblW w:w="91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7"/>
        <w:gridCol w:w="888"/>
        <w:gridCol w:w="834"/>
        <w:gridCol w:w="921"/>
        <w:gridCol w:w="1079"/>
        <w:gridCol w:w="4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管理辅助类1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中文专业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全日制教育大学本科及以上学历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年龄限1986年2月1日（含）以后出生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 熟悉办公软件应用，具有较强的公文写作能力和口头表达能力。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管理辅助类2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年龄限1986年2月1日（含）以后出生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，综合素质较高、能力较强的放宽到40周岁。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 熟悉法学相关专业及实务，有工程类法务实践工作经历。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专技补充类1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工程建设类专业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全日制教育大学本科及以上学历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年龄限1986年2月1日（含）以后出生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2.有工地现场管理工作经历，需巡查工地和经常值夜班。</w:t>
            </w:r>
          </w:p>
        </w:tc>
      </w:tr>
    </w:tbl>
    <w:p>
      <w:pPr>
        <w:widowControl/>
        <w:spacing w:line="560" w:lineRule="exact"/>
        <w:jc w:val="center"/>
        <w:rPr>
          <w:rFonts w:hint="eastAsia" w:ascii="宋体" w:hAnsi="宋体" w:cs="宋体"/>
          <w:color w:val="auto"/>
          <w:kern w:val="0"/>
          <w:szCs w:val="32"/>
          <w:highlight w:val="none"/>
        </w:rPr>
      </w:pPr>
    </w:p>
    <w:p>
      <w:pPr>
        <w:pStyle w:val="5"/>
        <w:rPr>
          <w:rFonts w:hint="eastAsia" w:ascii="宋体" w:hAnsi="宋体" w:cs="宋体"/>
          <w:color w:val="auto"/>
          <w:kern w:val="0"/>
          <w:szCs w:val="32"/>
          <w:highlight w:val="none"/>
        </w:rPr>
      </w:pPr>
    </w:p>
    <w:p>
      <w:pPr>
        <w:pStyle w:val="5"/>
        <w:rPr>
          <w:rFonts w:hint="eastAsia" w:ascii="宋体" w:hAnsi="宋体" w:cs="宋体"/>
          <w:color w:val="auto"/>
          <w:kern w:val="0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</w:pPr>
    </w:p>
    <w:p>
      <w:pPr>
        <w:pStyle w:val="5"/>
        <w:ind w:firstLine="880"/>
        <w:rPr>
          <w:rFonts w:hint="eastAsia" w:ascii="方正小标宋简体" w:hAnsi="宋体" w:eastAsia="方正小标宋简体"/>
          <w:color w:val="auto"/>
          <w:sz w:val="44"/>
          <w:szCs w:val="44"/>
          <w:highlight w:val="none"/>
        </w:rPr>
      </w:pPr>
    </w:p>
    <w:p>
      <w:pPr>
        <w:pStyle w:val="5"/>
        <w:ind w:firstLine="0" w:firstLineChars="0"/>
        <w:rPr>
          <w:rFonts w:hint="eastAsia"/>
        </w:rPr>
      </w:pPr>
    </w:p>
    <w:p>
      <w:pPr>
        <w:pStyle w:val="5"/>
        <w:ind w:firstLine="0" w:firstLineChars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66B68"/>
    <w:rsid w:val="20066B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2022-02-21T01:36:00Z</dcterms:created>
  <dc:creator>点</dc:creator>
  <cp:lastModifiedBy>点</cp:lastModifiedBy>
  <dcterms:modified xsi:type="dcterms:W3CDTF">2022-02-21T01:38:22Z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