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adjustRightInd/>
        <w:snapToGrid/>
        <w:spacing w:line="560" w:lineRule="exact"/>
        <w:textAlignment w:val="auto"/>
        <w:outlineLvl w:val="0"/>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w:t>
      </w:r>
      <w:r>
        <w:rPr>
          <w:rFonts w:hint="eastAsia" w:ascii="黑体" w:hAnsi="黑体" w:eastAsia="黑体" w:cs="黑体"/>
          <w:color w:val="000000" w:themeColor="text1"/>
          <w:sz w:val="32"/>
          <w:szCs w:val="32"/>
          <w:lang w:val="en-US" w:eastAsia="zh-CN"/>
          <w14:textFill>
            <w14:solidFill>
              <w14:schemeClr w14:val="tx1"/>
            </w14:solidFill>
          </w14:textFill>
        </w:rPr>
        <w:t>3</w:t>
      </w:r>
      <w:r>
        <w:rPr>
          <w:rFonts w:hint="eastAsia" w:ascii="黑体" w:hAnsi="黑体" w:eastAsia="黑体" w:cs="黑体"/>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方正小标宋简体" w:eastAsia="方正小标宋简体"/>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kern w:val="0"/>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36"/>
          <w:szCs w:val="36"/>
          <w14:textFill>
            <w14:solidFill>
              <w14:schemeClr w14:val="tx1"/>
            </w14:solidFill>
          </w14:textFill>
        </w:rPr>
        <w:t>20</w:t>
      </w:r>
      <w:r>
        <w:rPr>
          <w:rFonts w:hint="eastAsia" w:ascii="方正小标宋简体" w:hAnsi="方正小标宋简体" w:eastAsia="方正小标宋简体" w:cs="方正小标宋简体"/>
          <w:color w:val="000000" w:themeColor="text1"/>
          <w:kern w:val="0"/>
          <w:sz w:val="36"/>
          <w:szCs w:val="36"/>
          <w:lang w:val="en-US" w:eastAsia="zh-CN"/>
          <w14:textFill>
            <w14:solidFill>
              <w14:schemeClr w14:val="tx1"/>
            </w14:solidFill>
          </w14:textFill>
        </w:rPr>
        <w:t>22</w:t>
      </w:r>
      <w:r>
        <w:rPr>
          <w:rFonts w:hint="eastAsia" w:ascii="方正小标宋简体" w:hAnsi="方正小标宋简体" w:eastAsia="方正小标宋简体" w:cs="方正小标宋简体"/>
          <w:color w:val="000000" w:themeColor="text1"/>
          <w:kern w:val="0"/>
          <w:sz w:val="36"/>
          <w:szCs w:val="36"/>
          <w14:textFill>
            <w14:solidFill>
              <w14:schemeClr w14:val="tx1"/>
            </w14:solidFill>
          </w14:textFill>
        </w:rPr>
        <w:t>年</w:t>
      </w:r>
      <w:r>
        <w:rPr>
          <w:rFonts w:hint="eastAsia" w:ascii="方正小标宋简体" w:hAnsi="方正小标宋简体" w:eastAsia="方正小标宋简体" w:cs="方正小标宋简体"/>
          <w:color w:val="000000" w:themeColor="text1"/>
          <w:kern w:val="0"/>
          <w:sz w:val="36"/>
          <w:szCs w:val="36"/>
          <w:lang w:eastAsia="zh-CN"/>
          <w14:textFill>
            <w14:solidFill>
              <w14:schemeClr w14:val="tx1"/>
            </w14:solidFill>
          </w14:textFill>
        </w:rPr>
        <w:t>沂源县</w:t>
      </w:r>
      <w:r>
        <w:rPr>
          <w:rFonts w:hint="eastAsia" w:ascii="方正小标宋简体" w:hAnsi="方正小标宋简体" w:eastAsia="方正小标宋简体" w:cs="方正小标宋简体"/>
          <w:color w:val="000000" w:themeColor="text1"/>
          <w:kern w:val="0"/>
          <w:sz w:val="36"/>
          <w:szCs w:val="36"/>
          <w14:textFill>
            <w14:solidFill>
              <w14:schemeClr w14:val="tx1"/>
            </w14:solidFill>
          </w14:textFill>
        </w:rPr>
        <w:t>卫生健康系统事业单位公开招聘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kern w:val="0"/>
          <w:sz w:val="36"/>
          <w:szCs w:val="36"/>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36"/>
          <w:szCs w:val="36"/>
          <w14:textFill>
            <w14:solidFill>
              <w14:schemeClr w14:val="tx1"/>
            </w14:solidFill>
          </w14:textFill>
        </w:rPr>
        <w:t>卫生专业技术人员</w:t>
      </w:r>
      <w:r>
        <w:rPr>
          <w:rFonts w:hint="eastAsia" w:ascii="方正小标宋简体" w:hAnsi="方正小标宋简体" w:eastAsia="方正小标宋简体" w:cs="方正小标宋简体"/>
          <w:color w:val="000000" w:themeColor="text1"/>
          <w:kern w:val="0"/>
          <w:sz w:val="36"/>
          <w:szCs w:val="36"/>
          <w:lang w:eastAsia="zh-CN"/>
          <w14:textFill>
            <w14:solidFill>
              <w14:schemeClr w14:val="tx1"/>
            </w14:solidFill>
          </w14:textFill>
        </w:rPr>
        <w:t>应聘须知</w:t>
      </w:r>
    </w:p>
    <w:p>
      <w:pPr>
        <w:keepNext w:val="0"/>
        <w:keepLines w:val="0"/>
        <w:pageBreakBefore w:val="0"/>
        <w:kinsoku/>
        <w:wordWrap/>
        <w:overflowPunct/>
        <w:topLinePunct w:val="0"/>
        <w:autoSpaceDE/>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kern w:val="0"/>
          <w:sz w:val="36"/>
          <w:szCs w:val="36"/>
          <w:lang w:eastAsia="zh-CN"/>
          <w14:textFill>
            <w14:solidFill>
              <w14:schemeClr w14:val="tx1"/>
            </w14:solidFill>
          </w14:textFill>
        </w:rPr>
      </w:pPr>
      <w:bookmarkStart w:id="0" w:name="_GoBack"/>
      <w:bookmarkEnd w:id="0"/>
    </w:p>
    <w:p>
      <w:pPr>
        <w:keepNext w:val="0"/>
        <w:keepLines w:val="0"/>
        <w:pageBreakBefore w:val="0"/>
        <w:numPr>
          <w:ilvl w:val="0"/>
          <w:numId w:val="1"/>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r>
        <w:rPr>
          <w:rFonts w:hint="eastAsia" w:ascii="黑体" w:hAnsi="黑体" w:eastAsia="黑体"/>
          <w:color w:val="000000" w:themeColor="text1"/>
          <w:sz w:val="32"/>
          <w:szCs w:val="32"/>
          <w:lang w:val="en-US" w:eastAsia="zh-CN"/>
          <w14:textFill>
            <w14:solidFill>
              <w14:schemeClr w14:val="tx1"/>
            </w14:solidFill>
          </w14:textFill>
        </w:rPr>
        <w:t xml:space="preserve">   目  录</w:t>
      </w: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一、招聘岗位学历、学位、专业、方向有关要求</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二、不能应聘的情形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三</w:t>
      </w:r>
      <w:r>
        <w:rPr>
          <w:rFonts w:hint="eastAsia" w:ascii="仿宋_GB2312" w:eastAsia="仿宋_GB2312"/>
          <w:color w:val="000000" w:themeColor="text1"/>
          <w:sz w:val="32"/>
          <w:szCs w:val="32"/>
          <w14:textFill>
            <w14:solidFill>
              <w14:schemeClr w14:val="tx1"/>
            </w14:solidFill>
          </w14:textFill>
        </w:rPr>
        <w:t>、报名表备注栏填写要求</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四</w:t>
      </w:r>
      <w:r>
        <w:rPr>
          <w:rFonts w:hint="eastAsia" w:ascii="仿宋_GB2312" w:eastAsia="仿宋_GB2312"/>
          <w:color w:val="000000" w:themeColor="text1"/>
          <w:sz w:val="32"/>
          <w:szCs w:val="32"/>
          <w14:textFill>
            <w14:solidFill>
              <w14:schemeClr w14:val="tx1"/>
            </w14:solidFill>
          </w14:textFill>
        </w:rPr>
        <w:t>、面向高校毕业生岗位招聘范围</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五</w:t>
      </w:r>
      <w:r>
        <w:rPr>
          <w:rFonts w:hint="eastAsia" w:ascii="仿宋_GB2312" w:eastAsia="仿宋_GB2312"/>
          <w:color w:val="000000" w:themeColor="text1"/>
          <w:sz w:val="32"/>
          <w:szCs w:val="32"/>
          <w14:textFill>
            <w14:solidFill>
              <w14:schemeClr w14:val="tx1"/>
            </w14:solidFill>
          </w14:textFill>
        </w:rPr>
        <w:t>、免笔试考务费认定</w:t>
      </w:r>
    </w:p>
    <w:p>
      <w:pPr>
        <w:keepNext w:val="0"/>
        <w:keepLines w:val="0"/>
        <w:pageBreakBefore w:val="0"/>
        <w:tabs>
          <w:tab w:val="left" w:pos="7035"/>
        </w:tabs>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六、疫情防控相关要求</w:t>
      </w:r>
      <w:r>
        <w:rPr>
          <w:rFonts w:hint="eastAsia" w:ascii="仿宋_GB2312" w:eastAsia="仿宋_GB2312"/>
          <w:color w:val="000000" w:themeColor="text1"/>
          <w:sz w:val="32"/>
          <w:szCs w:val="32"/>
          <w:lang w:eastAsia="zh-CN"/>
          <w14:textFill>
            <w14:solidFill>
              <w14:schemeClr w14:val="tx1"/>
            </w14:solidFill>
          </w14:textFill>
        </w:rPr>
        <w:tab/>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七</w:t>
      </w:r>
      <w:r>
        <w:rPr>
          <w:rFonts w:hint="eastAsia" w:ascii="仿宋_GB2312" w:eastAsia="仿宋_GB2312"/>
          <w:color w:val="000000" w:themeColor="text1"/>
          <w:sz w:val="32"/>
          <w:szCs w:val="32"/>
          <w14:textFill>
            <w14:solidFill>
              <w14:schemeClr w14:val="tx1"/>
            </w14:solidFill>
          </w14:textFill>
        </w:rPr>
        <w:t>、现场资格审查时需提交的主要材料</w:t>
      </w: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both"/>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both"/>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both"/>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both"/>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ind w:leftChars="0"/>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ind w:leftChars="0"/>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r>
        <w:rPr>
          <w:rFonts w:hint="eastAsia" w:ascii="黑体" w:hAnsi="黑体" w:eastAsia="黑体"/>
          <w:color w:val="000000" w:themeColor="text1"/>
          <w:sz w:val="32"/>
          <w:szCs w:val="32"/>
          <w:lang w:val="en-US" w:eastAsia="zh-CN"/>
          <w14:textFill>
            <w14:solidFill>
              <w14:schemeClr w14:val="tx1"/>
            </w14:solidFill>
          </w14:textFill>
        </w:rPr>
        <w:t>第二部分 正  文</w:t>
      </w:r>
    </w:p>
    <w:p>
      <w:pPr>
        <w:keepNext w:val="0"/>
        <w:keepLines w:val="0"/>
        <w:pageBreakBefore w:val="0"/>
        <w:widowControl w:val="0"/>
        <w:numPr>
          <w:ilvl w:val="0"/>
          <w:numId w:val="0"/>
        </w:numPr>
        <w:kinsoku/>
        <w:wordWrap/>
        <w:overflowPunct/>
        <w:topLinePunct w:val="0"/>
        <w:autoSpaceDE/>
        <w:bidi w:val="0"/>
        <w:adjustRightInd/>
        <w:snapToGrid/>
        <w:spacing w:line="560" w:lineRule="exact"/>
        <w:ind w:leftChars="0"/>
        <w:jc w:val="both"/>
        <w:textAlignment w:val="auto"/>
        <w:rPr>
          <w:rFonts w:hint="default"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tabs>
          <w:tab w:val="right" w:pos="8306"/>
        </w:tabs>
        <w:kinsoku/>
        <w:wordWrap/>
        <w:overflowPunct/>
        <w:topLinePunct w:val="0"/>
        <w:autoSpaceDE/>
        <w:bidi w:val="0"/>
        <w:adjustRightInd/>
        <w:snapToGrid/>
        <w:spacing w:line="560" w:lineRule="exact"/>
        <w:ind w:firstLine="704" w:firstLineChars="220"/>
        <w:textAlignment w:val="auto"/>
        <w:outlineLvl w:val="0"/>
        <w:rPr>
          <w:rFonts w:ascii="黑体" w:hAnsi="宋体" w:eastAsia="黑体" w:cs="宋体"/>
          <w:color w:val="000000" w:themeColor="text1"/>
          <w:kern w:val="0"/>
          <w:sz w:val="32"/>
          <w:szCs w:val="32"/>
          <w14:textFill>
            <w14:solidFill>
              <w14:schemeClr w14:val="tx1"/>
            </w14:solidFill>
          </w14:textFill>
        </w:rPr>
      </w:pPr>
      <w:r>
        <w:rPr>
          <w:rFonts w:hint="eastAsia" w:ascii="黑体" w:hAnsi="宋体" w:eastAsia="黑体" w:cs="宋体"/>
          <w:color w:val="000000" w:themeColor="text1"/>
          <w:kern w:val="0"/>
          <w:sz w:val="32"/>
          <w:szCs w:val="32"/>
          <w14:textFill>
            <w14:solidFill>
              <w14:schemeClr w14:val="tx1"/>
            </w14:solidFill>
          </w14:textFill>
        </w:rPr>
        <w:t>一、招聘岗位学历、学位、专业、方向有关要求</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一</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招聘岗位的学历、学位、专业、方向等条件有对应关系。</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kern w:val="2"/>
          <w:sz w:val="32"/>
          <w:szCs w:val="32"/>
          <w14:textFill>
            <w14:solidFill>
              <w14:schemeClr w14:val="tx1"/>
            </w14:solidFill>
          </w14:textFill>
        </w:rPr>
      </w:pPr>
      <w:r>
        <w:rPr>
          <w:rFonts w:hint="eastAsia" w:ascii="仿宋_GB2312" w:eastAsia="仿宋_GB2312"/>
          <w:color w:val="000000" w:themeColor="text1"/>
          <w:kern w:val="2"/>
          <w:sz w:val="32"/>
          <w:szCs w:val="32"/>
          <w:lang w:eastAsia="zh-CN"/>
          <w14:textFill>
            <w14:solidFill>
              <w14:schemeClr w14:val="tx1"/>
            </w14:solidFill>
          </w14:textFill>
        </w:rPr>
        <w:t>（</w:t>
      </w:r>
      <w:r>
        <w:rPr>
          <w:rFonts w:hint="eastAsia" w:ascii="仿宋_GB2312" w:eastAsia="仿宋_GB2312"/>
          <w:color w:val="000000" w:themeColor="text1"/>
          <w:kern w:val="2"/>
          <w:sz w:val="32"/>
          <w:szCs w:val="32"/>
          <w:lang w:val="en-US" w:eastAsia="zh-CN"/>
          <w14:textFill>
            <w14:solidFill>
              <w14:schemeClr w14:val="tx1"/>
            </w14:solidFill>
          </w14:textFill>
        </w:rPr>
        <w:t>二</w:t>
      </w:r>
      <w:r>
        <w:rPr>
          <w:rFonts w:hint="eastAsia" w:ascii="仿宋_GB2312" w:eastAsia="仿宋_GB2312"/>
          <w:color w:val="000000" w:themeColor="text1"/>
          <w:kern w:val="2"/>
          <w:sz w:val="32"/>
          <w:szCs w:val="32"/>
          <w:lang w:eastAsia="zh-CN"/>
          <w14:textFill>
            <w14:solidFill>
              <w14:schemeClr w14:val="tx1"/>
            </w14:solidFill>
          </w14:textFill>
        </w:rPr>
        <w:t>）</w:t>
      </w:r>
      <w:r>
        <w:rPr>
          <w:rFonts w:hint="eastAsia" w:ascii="仿宋_GB2312" w:eastAsia="仿宋_GB2312"/>
          <w:color w:val="000000" w:themeColor="text1"/>
          <w:kern w:val="2"/>
          <w:sz w:val="32"/>
          <w:szCs w:val="32"/>
          <w14:textFill>
            <w14:solidFill>
              <w14:schemeClr w14:val="tx1"/>
            </w14:solidFill>
          </w14:textFill>
        </w:rPr>
        <w:t>《岗位一览表》“专业要求”栏中所列专业，如无特殊说明均指具体专业（二级学科），不含同名一级学科下的其他专业。</w:t>
      </w:r>
      <w:r>
        <w:rPr>
          <w:rFonts w:hint="eastAsia" w:ascii="仿宋_GB2312" w:eastAsia="仿宋_GB2312"/>
          <w:color w:val="000000"/>
          <w:sz w:val="32"/>
          <w:szCs w:val="32"/>
        </w:rPr>
        <w:t>注明具体方向的，应聘人员还需符合相应方向要求。</w:t>
      </w:r>
    </w:p>
    <w:p>
      <w:pPr>
        <w:pStyle w:val="3"/>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t>（三）应聘人员的专业以所获毕业证书或国家承认的学历教育证书上注明的专业为准。其中，辅修专业证书与学历证书配合使用，可依据辅修专业证书上注明的专业应聘。</w:t>
      </w:r>
    </w:p>
    <w:p>
      <w:pPr>
        <w:pStyle w:val="3"/>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t>高校自主设立的专业是否符合招聘专业要求，由招聘单位认定。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t>（四）应聘人员所学专业与招聘岗位要求专业符合教育部新旧专业对照关系的，也可应聘。其中，新旧专业对照表中有“（部分）”字样的，属于根据所学方向不同分别划入不同专业的情况，应聘人员所学专业方向是否符合招聘岗位要求，由招聘单位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五</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sz w:val="32"/>
          <w:szCs w:val="32"/>
        </w:rPr>
        <w:t>获得国务院学位委员会和教育部授权教育部留学服务中心出具的学历学位认证的国（境）外高校毕业生，可应聘同等学历层次普通高校毕业生的岗位。</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二、不能应聘的情形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（一）因犯罪受过刑事处罚的人员，被开除党籍的人员，被开除公职的人员。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（二）服务年限不满5年（含试用期）的公务员和参照公务员法管理的人员。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（三）在公务员招考和事业单位公开招聘中被招考（聘）主管机关认定有严重违纪违规行为且不得应聘的人员。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（四）被依法列为失信联合惩戒对象的人员。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（五）现役军人。</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（六）在读全日制普通高校非应届毕业生不能应聘，也不能用已取得的学历学位作为条件应聘。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（七）《事业单位人事管理回避规定》（人社部规〔2019〕1号）中须回避的情形。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（八）法律规定不得聘用的其他情形的人员。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lang w:eastAsia="zh-CN"/>
          <w14:textFill>
            <w14:solidFill>
              <w14:schemeClr w14:val="tx1"/>
            </w14:solidFill>
          </w14:textFill>
        </w:rPr>
        <w:t>三</w:t>
      </w:r>
      <w:r>
        <w:rPr>
          <w:rFonts w:hint="eastAsia" w:ascii="黑体" w:hAnsi="黑体" w:eastAsia="黑体"/>
          <w:color w:val="000000" w:themeColor="text1"/>
          <w:sz w:val="32"/>
          <w:szCs w:val="32"/>
          <w:highlight w:val="none"/>
          <w14:textFill>
            <w14:solidFill>
              <w14:schemeClr w14:val="tx1"/>
            </w14:solidFill>
          </w14:textFill>
        </w:rPr>
        <w:t>、报名表备注栏填写要求</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对于岗位要求具有执业医师资格的，应在备注栏内注明“已取得执业医师资格，执业范围为xx”，已进行执业资格注册的还应注明“已进行执业资格注册，注册执业范围xx”。</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已通过执业医师资格考试，尚未发证的，应在备注栏内注明“20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21</w:t>
      </w:r>
      <w:r>
        <w:rPr>
          <w:rFonts w:hint="eastAsia" w:ascii="仿宋_GB2312" w:hAnsi="仿宋_GB2312" w:eastAsia="仿宋_GB2312" w:cs="仿宋_GB2312"/>
          <w:color w:val="000000" w:themeColor="text1"/>
          <w:sz w:val="32"/>
          <w:szCs w:val="32"/>
          <w14:textFill>
            <w14:solidFill>
              <w14:schemeClr w14:val="tx1"/>
            </w14:solidFill>
          </w14:textFill>
        </w:rPr>
        <w:t>年已通过执业医师考试”。</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w:t>
      </w:r>
      <w:r>
        <w:rPr>
          <w:rFonts w:hint="eastAsia" w:ascii="仿宋_GB2312" w:hAnsi="仿宋_GB2312" w:eastAsia="仿宋_GB2312" w:cs="仿宋_GB2312"/>
          <w:color w:val="000000" w:themeColor="text1"/>
          <w:sz w:val="32"/>
          <w:szCs w:val="32"/>
          <w:lang w:eastAsia="zh-CN"/>
          <w14:textFill>
            <w14:solidFill>
              <w14:schemeClr w14:val="tx1"/>
            </w14:solidFill>
          </w14:textFill>
        </w:rPr>
        <w:t>）对于岗位要求具有执业护士资格的，</w:t>
      </w:r>
      <w:r>
        <w:rPr>
          <w:rFonts w:hint="eastAsia" w:ascii="仿宋_GB2312" w:hAnsi="仿宋_GB2312" w:eastAsia="仿宋_GB2312" w:cs="仿宋_GB2312"/>
          <w:color w:val="000000" w:themeColor="text1"/>
          <w:sz w:val="32"/>
          <w:szCs w:val="32"/>
          <w14:textFill>
            <w14:solidFill>
              <w14:schemeClr w14:val="tx1"/>
            </w14:solidFill>
          </w14:textFill>
        </w:rPr>
        <w:t>应在备注栏内注明“已取得执业</w:t>
      </w:r>
      <w:r>
        <w:rPr>
          <w:rFonts w:hint="eastAsia" w:ascii="仿宋_GB2312" w:hAnsi="仿宋_GB2312" w:eastAsia="仿宋_GB2312" w:cs="仿宋_GB2312"/>
          <w:color w:val="000000" w:themeColor="text1"/>
          <w:sz w:val="32"/>
          <w:szCs w:val="32"/>
          <w:lang w:eastAsia="zh-CN"/>
          <w14:textFill>
            <w14:solidFill>
              <w14:schemeClr w14:val="tx1"/>
            </w14:solidFill>
          </w14:textFill>
        </w:rPr>
        <w:t>护士</w:t>
      </w:r>
      <w:r>
        <w:rPr>
          <w:rFonts w:hint="eastAsia" w:ascii="仿宋_GB2312" w:hAnsi="仿宋_GB2312" w:eastAsia="仿宋_GB2312" w:cs="仿宋_GB2312"/>
          <w:color w:val="000000" w:themeColor="text1"/>
          <w:sz w:val="32"/>
          <w:szCs w:val="32"/>
          <w14:textFill>
            <w14:solidFill>
              <w14:schemeClr w14:val="tx1"/>
            </w14:solidFill>
          </w14:textFill>
        </w:rPr>
        <w:t>资格”，已进行执业资格注册的还应注明“已进行执业资格注册”。</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对于所学专业与报考岗位要求专业符合新旧专业对照关系的，应在备注栏内注明“根据xx版教育部《新旧专业对照表》xx专业与xx专业为对应专业”。</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对于所学专业非教育部专业目录列明专业，与岗位要求专业不一致，考生个人认为与报考岗位专业为相近专业的，应在备注栏内注明所学专业课程。</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五</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现场资格审核时要求提供其他材料的，网上报名时应对将要提交材料进行说明。</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六</w:t>
      </w:r>
      <w:r>
        <w:rPr>
          <w:rFonts w:hint="eastAsia" w:ascii="仿宋_GB2312" w:hAnsi="仿宋_GB2312" w:eastAsia="仿宋_GB2312" w:cs="仿宋_GB2312"/>
          <w:color w:val="000000" w:themeColor="text1"/>
          <w:sz w:val="32"/>
          <w:szCs w:val="32"/>
          <w:lang w:eastAsia="zh-CN"/>
          <w14:textFill>
            <w14:solidFill>
              <w14:schemeClr w14:val="tx1"/>
            </w14:solidFill>
          </w14:textFill>
        </w:rPr>
        <w:t>）其他承诺事项及</w:t>
      </w:r>
      <w:r>
        <w:rPr>
          <w:rFonts w:hint="eastAsia" w:ascii="仿宋_GB2312" w:hAnsi="仿宋_GB2312" w:eastAsia="仿宋_GB2312" w:cs="仿宋_GB2312"/>
          <w:color w:val="000000" w:themeColor="text1"/>
          <w:sz w:val="32"/>
          <w:szCs w:val="32"/>
          <w14:textFill>
            <w14:solidFill>
              <w14:schemeClr w14:val="tx1"/>
            </w14:solidFill>
          </w14:textFill>
        </w:rPr>
        <w:t>需要说明的事项应一并提前在</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备注栏</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中说明。</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lang w:eastAsia="zh-CN"/>
          <w14:textFill>
            <w14:solidFill>
              <w14:schemeClr w14:val="tx1"/>
            </w14:solidFill>
          </w14:textFill>
        </w:rPr>
        <w:t>四</w:t>
      </w:r>
      <w:r>
        <w:rPr>
          <w:rFonts w:hint="eastAsia" w:ascii="黑体" w:hAnsi="黑体" w:eastAsia="黑体"/>
          <w:color w:val="000000" w:themeColor="text1"/>
          <w:sz w:val="32"/>
          <w:szCs w:val="32"/>
          <w14:textFill>
            <w14:solidFill>
              <w14:schemeClr w14:val="tx1"/>
            </w14:solidFill>
          </w14:textFill>
        </w:rPr>
        <w:t>、面向高校毕业生岗位招聘范围</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面向高校毕业生岗位，招聘范围为202</w:t>
      </w:r>
      <w:r>
        <w:rPr>
          <w:rFonts w:hint="eastAsia" w:ascii="仿宋_GB2312" w:eastAsia="仿宋_GB2312"/>
          <w:color w:val="000000" w:themeColor="text1"/>
          <w:sz w:val="32"/>
          <w:szCs w:val="32"/>
          <w:highlight w:val="none"/>
          <w:lang w:val="en-US" w:eastAsia="zh-CN"/>
          <w14:textFill>
            <w14:solidFill>
              <w14:schemeClr w14:val="tx1"/>
            </w14:solidFill>
          </w14:textFill>
        </w:rPr>
        <w:t>2</w:t>
      </w:r>
      <w:r>
        <w:rPr>
          <w:rFonts w:hint="eastAsia" w:ascii="仿宋_GB2312" w:eastAsia="仿宋_GB2312"/>
          <w:color w:val="000000" w:themeColor="text1"/>
          <w:sz w:val="32"/>
          <w:szCs w:val="32"/>
          <w:highlight w:val="none"/>
          <w14:textFill>
            <w14:solidFill>
              <w14:schemeClr w14:val="tx1"/>
            </w14:solidFill>
          </w14:textFill>
        </w:rPr>
        <w:t>年应届</w:t>
      </w:r>
      <w:r>
        <w:rPr>
          <w:rFonts w:hint="eastAsia" w:ascii="仿宋_GB2312" w:eastAsia="仿宋_GB2312"/>
          <w:color w:val="000000" w:themeColor="text1"/>
          <w:sz w:val="32"/>
          <w:szCs w:val="32"/>
          <w:highlight w:val="none"/>
          <w:lang w:eastAsia="zh-CN"/>
          <w14:textFill>
            <w14:solidFill>
              <w14:schemeClr w14:val="tx1"/>
            </w14:solidFill>
          </w14:textFill>
        </w:rPr>
        <w:t>高校</w:t>
      </w:r>
      <w:r>
        <w:rPr>
          <w:rFonts w:hint="eastAsia" w:ascii="仿宋_GB2312" w:eastAsia="仿宋_GB2312"/>
          <w:color w:val="000000" w:themeColor="text1"/>
          <w:sz w:val="32"/>
          <w:szCs w:val="32"/>
          <w:highlight w:val="none"/>
          <w14:textFill>
            <w14:solidFill>
              <w14:schemeClr w14:val="tx1"/>
            </w14:solidFill>
          </w14:textFill>
        </w:rPr>
        <w:t>毕业生及</w:t>
      </w:r>
      <w:r>
        <w:rPr>
          <w:rFonts w:hint="eastAsia" w:ascii="仿宋_GB2312" w:eastAsia="仿宋_GB2312"/>
          <w:color w:val="000000" w:themeColor="text1"/>
          <w:sz w:val="32"/>
          <w:szCs w:val="32"/>
          <w:highlight w:val="none"/>
          <w:lang w:eastAsia="zh-CN"/>
          <w14:textFill>
            <w14:solidFill>
              <w14:schemeClr w14:val="tx1"/>
            </w14:solidFill>
          </w14:textFill>
        </w:rPr>
        <w:t>择业期（</w:t>
      </w:r>
      <w:r>
        <w:rPr>
          <w:rFonts w:hint="eastAsia" w:ascii="仿宋_GB2312" w:eastAsia="仿宋_GB2312"/>
          <w:color w:val="000000" w:themeColor="text1"/>
          <w:sz w:val="32"/>
          <w:szCs w:val="32"/>
          <w:highlight w:val="none"/>
          <w:lang w:val="en-US" w:eastAsia="zh-CN"/>
          <w14:textFill>
            <w14:solidFill>
              <w14:schemeClr w14:val="tx1"/>
            </w14:solidFill>
          </w14:textFill>
        </w:rPr>
        <w:t>2020年、2021年）内</w:t>
      </w:r>
      <w:r>
        <w:rPr>
          <w:rFonts w:hint="eastAsia" w:ascii="仿宋_GB2312" w:eastAsia="仿宋_GB2312"/>
          <w:color w:val="000000" w:themeColor="text1"/>
          <w:sz w:val="32"/>
          <w:szCs w:val="32"/>
          <w:highlight w:val="none"/>
          <w14:textFill>
            <w14:solidFill>
              <w14:schemeClr w14:val="tx1"/>
            </w14:solidFill>
          </w14:textFill>
        </w:rPr>
        <w:t>未</w:t>
      </w:r>
      <w:r>
        <w:rPr>
          <w:rFonts w:hint="eastAsia" w:ascii="仿宋_GB2312" w:eastAsia="仿宋_GB2312"/>
          <w:color w:val="000000" w:themeColor="text1"/>
          <w:sz w:val="32"/>
          <w:szCs w:val="32"/>
          <w:highlight w:val="none"/>
          <w:lang w:eastAsia="zh-CN"/>
          <w14:textFill>
            <w14:solidFill>
              <w14:schemeClr w14:val="tx1"/>
            </w14:solidFill>
          </w14:textFill>
        </w:rPr>
        <w:t>落实过工作单位的高校毕</w:t>
      </w:r>
      <w:r>
        <w:rPr>
          <w:rFonts w:hint="eastAsia" w:ascii="仿宋_GB2312" w:eastAsia="仿宋_GB2312"/>
          <w:color w:val="000000" w:themeColor="text1"/>
          <w:sz w:val="32"/>
          <w:szCs w:val="32"/>
          <w:highlight w:val="none"/>
          <w14:textFill>
            <w14:solidFill>
              <w14:schemeClr w14:val="tx1"/>
            </w14:solidFill>
          </w14:textFill>
        </w:rPr>
        <w:t>业生。</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2022年应届高校毕业生是指在国内普通高等学校或承担研究生教育任务的科学研究机构中，由国家统一招生且就读期间个人档案、组织关系保管在就读院校(或科研机构)，并于当年毕业的学生。国（境）外高校毕业生视同。</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lang w:eastAsia="zh-CN"/>
          <w14:textFill>
            <w14:solidFill>
              <w14:schemeClr w14:val="tx1"/>
            </w14:solidFill>
          </w14:textFill>
        </w:rPr>
        <w:t>五</w:t>
      </w:r>
      <w:r>
        <w:rPr>
          <w:rFonts w:hint="eastAsia" w:ascii="黑体" w:hAnsi="黑体" w:eastAsia="黑体"/>
          <w:color w:val="000000" w:themeColor="text1"/>
          <w:sz w:val="32"/>
          <w:szCs w:val="32"/>
          <w14:textFill>
            <w14:solidFill>
              <w14:schemeClr w14:val="tx1"/>
            </w14:solidFill>
          </w14:textFill>
        </w:rPr>
        <w:t>、免笔试考务费认定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1"/>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（一）所需提交材料</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rPr>
        <w:t>1</w:t>
      </w:r>
      <w:r>
        <w:rPr>
          <w:rFonts w:hint="eastAsia" w:ascii="仿宋_GB2312" w:eastAsia="仿宋_GB2312"/>
          <w:color w:val="000000"/>
          <w:sz w:val="32"/>
          <w:szCs w:val="32"/>
          <w:lang w:eastAsia="zh-CN"/>
        </w:rPr>
        <w:t>.</w:t>
      </w:r>
      <w:r>
        <w:rPr>
          <w:rFonts w:hint="eastAsia" w:ascii="仿宋_GB2312" w:eastAsia="仿宋_GB2312"/>
          <w:color w:val="000000"/>
          <w:sz w:val="32"/>
          <w:szCs w:val="32"/>
        </w:rPr>
        <w:t>应聘人员为建档立卡脱贫享受政策人口和即时帮扶人口的，提交家庭所在地的县（区、市）扶贫办（部门）出具的有关情况说明</w:t>
      </w:r>
      <w:r>
        <w:rPr>
          <w:rFonts w:hint="eastAsia" w:ascii="仿宋_GB2312" w:eastAsia="仿宋_GB2312"/>
          <w:color w:val="000000"/>
          <w:sz w:val="32"/>
          <w:szCs w:val="32"/>
          <w:lang w:eastAsia="zh-CN"/>
        </w:rPr>
        <w:t>。</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rPr>
        <w:t>2</w:t>
      </w:r>
      <w:r>
        <w:rPr>
          <w:rFonts w:hint="eastAsia" w:ascii="仿宋_GB2312" w:eastAsia="仿宋_GB2312"/>
          <w:color w:val="000000"/>
          <w:sz w:val="32"/>
          <w:szCs w:val="32"/>
          <w:lang w:eastAsia="zh-CN"/>
        </w:rPr>
        <w:t>.</w:t>
      </w:r>
      <w:r>
        <w:rPr>
          <w:rFonts w:hint="eastAsia" w:ascii="仿宋_GB2312" w:eastAsia="仿宋_GB2312"/>
          <w:color w:val="000000"/>
          <w:sz w:val="32"/>
          <w:szCs w:val="32"/>
        </w:rPr>
        <w:t>应聘人员为城乡低保对象和特困人员的，提交家庭所在地的县（区、市）民政部门出具的有关情况说明</w:t>
      </w:r>
      <w:r>
        <w:rPr>
          <w:rFonts w:hint="eastAsia" w:ascii="仿宋_GB2312" w:eastAsia="仿宋_GB2312"/>
          <w:color w:val="000000"/>
          <w:sz w:val="32"/>
          <w:szCs w:val="32"/>
          <w:lang w:eastAsia="zh-CN"/>
        </w:rPr>
        <w:t>。</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rPr>
        <w:t>3</w:t>
      </w:r>
      <w:r>
        <w:rPr>
          <w:rFonts w:hint="eastAsia" w:ascii="仿宋_GB2312" w:eastAsia="仿宋_GB2312"/>
          <w:color w:val="000000"/>
          <w:sz w:val="32"/>
          <w:szCs w:val="32"/>
          <w:lang w:eastAsia="zh-CN"/>
        </w:rPr>
        <w:t>.</w:t>
      </w:r>
      <w:r>
        <w:rPr>
          <w:rFonts w:hint="eastAsia" w:ascii="仿宋_GB2312" w:eastAsia="仿宋_GB2312"/>
          <w:color w:val="000000"/>
          <w:sz w:val="32"/>
          <w:szCs w:val="32"/>
        </w:rPr>
        <w:t>上述情形应聘人员为派遣期内毕业生的，也可提交由省人社厅、省教育厅核发的《山东省特困家庭高校毕业生就业服务卡》</w:t>
      </w:r>
      <w:r>
        <w:rPr>
          <w:rFonts w:hint="eastAsia" w:ascii="仿宋_GB2312" w:eastAsia="仿宋_GB2312"/>
          <w:color w:val="000000"/>
          <w:sz w:val="32"/>
          <w:szCs w:val="32"/>
          <w:lang w:eastAsia="zh-CN"/>
        </w:rPr>
        <w:t>。</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4</w:t>
      </w:r>
      <w:r>
        <w:rPr>
          <w:rFonts w:hint="eastAsia" w:ascii="仿宋_GB2312" w:eastAsia="仿宋_GB2312"/>
          <w:color w:val="000000"/>
          <w:sz w:val="32"/>
          <w:szCs w:val="32"/>
          <w:lang w:eastAsia="zh-CN"/>
        </w:rPr>
        <w:t>.</w:t>
      </w:r>
      <w:r>
        <w:rPr>
          <w:rFonts w:hint="eastAsia" w:ascii="仿宋_GB2312" w:eastAsia="仿宋_GB2312"/>
          <w:color w:val="000000"/>
          <w:sz w:val="32"/>
          <w:szCs w:val="32"/>
        </w:rPr>
        <w:t>应聘人员为残疾人的，提交《中华人民共和国残疾人证》（包括社保卡搭载的残疾人证）。</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1"/>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（二）提交方式及审核处理</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按要求将所需要提交的材料（原件）与身份证放在一起，并拍摄成一张电子照片</w:t>
      </w:r>
      <w:r>
        <w:rPr>
          <w:rFonts w:hint="eastAsia" w:ascii="仿宋_GB2312" w:eastAsia="仿宋_GB2312"/>
          <w:color w:val="000000" w:themeColor="text1"/>
          <w:sz w:val="32"/>
          <w:szCs w:val="32"/>
          <w:lang w:eastAsia="zh-CN"/>
          <w14:textFill>
            <w14:solidFill>
              <w14:schemeClr w14:val="tx1"/>
            </w14:solidFill>
          </w14:textFill>
        </w:rPr>
        <w:t>，拍摄应保证照片字迹清晰</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将电子照片命名为“申请免费认定+招聘单位+招聘岗位+姓名”，以附件形式发送至电子邮箱</w:t>
      </w:r>
      <w:r>
        <w:rPr>
          <w:rFonts w:hint="eastAsia" w:ascii="仿宋_GB2312" w:eastAsia="仿宋_GB2312"/>
          <w:color w:val="000000" w:themeColor="text1"/>
          <w:sz w:val="32"/>
          <w:szCs w:val="32"/>
          <w:lang w:val="en-US" w:eastAsia="zh-CN"/>
          <w14:textFill>
            <w14:solidFill>
              <w14:schemeClr w14:val="tx1"/>
            </w14:solidFill>
          </w14:textFill>
        </w:rPr>
        <w:t>yywjj</w:t>
      </w:r>
      <w:r>
        <w:rPr>
          <w:rFonts w:hint="eastAsia" w:ascii="仿宋_GB2312" w:eastAsia="仿宋_GB2312"/>
          <w:color w:val="000000" w:themeColor="text1"/>
          <w:sz w:val="32"/>
          <w:szCs w:val="32"/>
          <w14:textFill>
            <w14:solidFill>
              <w14:schemeClr w14:val="tx1"/>
            </w14:solidFill>
          </w14:textFill>
        </w:rPr>
        <w:t>rsk@zb.shan</w:t>
      </w:r>
    </w:p>
    <w:p>
      <w:pPr>
        <w:keepNext w:val="0"/>
        <w:keepLines w:val="0"/>
        <w:pageBreakBefore w:val="0"/>
        <w:kinsoku/>
        <w:wordWrap/>
        <w:overflowPunct/>
        <w:topLinePunct w:val="0"/>
        <w:autoSpaceDE/>
        <w:bidi w:val="0"/>
        <w:adjustRightInd/>
        <w:snapToGrid/>
        <w:spacing w:line="560" w:lineRule="exact"/>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dong.cn，邮件名称须与照片名称相同。发送邮件时间须在报名时间截止前（</w:t>
      </w: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月</w:t>
      </w: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日16:00前），以邮箱显示的发送时间为准。邮件发送成功后，请拨打0533-</w:t>
      </w:r>
      <w:r>
        <w:rPr>
          <w:rFonts w:hint="eastAsia" w:ascii="仿宋_GB2312" w:eastAsia="仿宋_GB2312"/>
          <w:color w:val="000000" w:themeColor="text1"/>
          <w:sz w:val="32"/>
          <w:szCs w:val="32"/>
          <w:lang w:val="en-US" w:eastAsia="zh-CN"/>
          <w14:textFill>
            <w14:solidFill>
              <w14:schemeClr w14:val="tx1"/>
            </w14:solidFill>
          </w14:textFill>
        </w:rPr>
        <w:t>3223195</w:t>
      </w:r>
      <w:r>
        <w:rPr>
          <w:rFonts w:hint="eastAsia" w:ascii="仿宋_GB2312" w:eastAsia="仿宋_GB2312"/>
          <w:color w:val="000000" w:themeColor="text1"/>
          <w:sz w:val="32"/>
          <w:szCs w:val="32"/>
          <w14:textFill>
            <w14:solidFill>
              <w14:schemeClr w14:val="tx1"/>
            </w14:solidFill>
          </w14:textFill>
        </w:rPr>
        <w:t>确认邮件收到情况。</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免笔试考务费认定结果以电子邮件形式反馈本人，未通过认定人员请及时缴费，通过认定人员报名缴费截止后统一进行免缴费处理。</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highlight w:val="none"/>
          <w:lang w:eastAsia="zh-CN"/>
          <w14:textFill>
            <w14:solidFill>
              <w14:schemeClr w14:val="tx1"/>
            </w14:solidFill>
          </w14:textFill>
        </w:rPr>
      </w:pPr>
      <w:r>
        <w:rPr>
          <w:rFonts w:hint="eastAsia" w:ascii="黑体" w:hAnsi="黑体" w:eastAsia="黑体"/>
          <w:color w:val="000000" w:themeColor="text1"/>
          <w:sz w:val="32"/>
          <w:szCs w:val="32"/>
          <w:highlight w:val="none"/>
          <w:lang w:eastAsia="zh-CN"/>
          <w14:textFill>
            <w14:solidFill>
              <w14:schemeClr w14:val="tx1"/>
            </w14:solidFill>
          </w14:textFill>
        </w:rPr>
        <w:t>六、疫情防控相关要求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both"/>
        <w:textAlignment w:val="auto"/>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（一）属于以下特殊情形的考生，应于考试前主动向市卫生健康事业发展中心（</w:t>
      </w:r>
      <w:r>
        <w:rPr>
          <w:rFonts w:hint="eastAsia" w:ascii="仿宋" w:hAnsi="仿宋" w:eastAsia="仿宋" w:cs="仿宋"/>
          <w:i w:val="0"/>
          <w:caps w:val="0"/>
          <w:color w:val="000000" w:themeColor="text1"/>
          <w:spacing w:val="15"/>
          <w:sz w:val="31"/>
          <w:szCs w:val="31"/>
          <w:u w:val="none"/>
          <w:shd w:val="clear" w:fill="FFFFFF"/>
          <w14:textFill>
            <w14:solidFill>
              <w14:schemeClr w14:val="tx1"/>
            </w14:solidFill>
          </w14:textFill>
        </w:rPr>
        <w:t>联系电话：0533-27</w:t>
      </w:r>
      <w:r>
        <w:rPr>
          <w:rFonts w:hint="eastAsia" w:ascii="仿宋" w:hAnsi="仿宋" w:eastAsia="仿宋" w:cs="仿宋"/>
          <w:i w:val="0"/>
          <w:caps w:val="0"/>
          <w:color w:val="000000" w:themeColor="text1"/>
          <w:spacing w:val="15"/>
          <w:sz w:val="31"/>
          <w:szCs w:val="31"/>
          <w:u w:val="none"/>
          <w:shd w:val="clear" w:fill="FFFFFF"/>
          <w:lang w:val="en-US" w:eastAsia="zh-CN"/>
          <w14:textFill>
            <w14:solidFill>
              <w14:schemeClr w14:val="tx1"/>
            </w14:solidFill>
          </w14:textFill>
        </w:rPr>
        <w:t>50680；0533-2750675，下同</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）申报，并遵守以下要求：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both"/>
        <w:textAlignment w:val="auto"/>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1.治愈出院的确诊病例和无症状感染者，应持考前7天内的健康体检报告，体检正常、肺部影像学显示肺部病灶完全吸收，2次间隔24小时核酸检测（其中1次为考前48小时，痰或鼻咽拭子）均为阴性的可参加考试。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2.</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属于以下情形的，不得参加考试：确诊病例、疑似病例、无症状感染者和</w:t>
      </w:r>
      <w:r>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尚在观察期内的</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密切接触者、次密切接触者、与感染者活动时空轨迹重叠的人员、“同时空”伴随人员、中高风险地区人员、全域封闭管理地区人员等六类高风险人员；开考前14天内有发热、咳嗽等症状未痊愈且未排除传染病者；</w:t>
      </w:r>
      <w:r>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14天内有中、高风险地区所在县（市、区）旅居史；21天内</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有境外旅居史</w:t>
      </w:r>
      <w:r>
        <w:rPr>
          <w:rFonts w:hint="eastAsia" w:ascii="仿宋_GB2312" w:hAnsi="仿宋_GB2312" w:eastAsia="仿宋_GB2312" w:cs="仿宋_GB2312"/>
          <w:i w:val="0"/>
          <w:caps w:val="0"/>
          <w:color w:val="000000" w:themeColor="text1"/>
          <w:spacing w:val="0"/>
          <w:sz w:val="32"/>
          <w:szCs w:val="32"/>
          <w:u w:val="none"/>
          <w:shd w:val="clear" w:fill="FFFFFF"/>
          <w:lang w:eastAsia="zh-CN"/>
          <w14:textFill>
            <w14:solidFill>
              <w14:schemeClr w14:val="tx1"/>
            </w14:solidFill>
          </w14:textFill>
        </w:rPr>
        <w:t>的</w:t>
      </w:r>
      <w:r>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人员</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both"/>
        <w:textAlignment w:val="auto"/>
        <w:rPr>
          <w:rFonts w:hint="default"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3.存在以下情形的学生，参加考试时须持有考前14天内2次（间隔24小时）核酸检测阴性证明，其中1次为考前48小时内阴性证明，并在隔离考场参加考试：有中高风险等疫情重点地区旅居史且离开上述地区不满21天者；考生居住社区21天内发生疫情者；有境外旅居史且入境已满14天但不满28天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both"/>
        <w:textAlignment w:val="auto"/>
        <w:rPr>
          <w:rFonts w:hint="default"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4.开考前14天有发热、咳嗽等症状的，须提供医疗机构出具的诊断证明和考前48小时内的核酸检测阴性证明，并在隔离考场参加考试。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5.考前14天内从发生本土疫情省份入鲁返鲁参加考试的考生，须提供启程前48小时内核酸检测阴性证明和入鲁后考前48小时内核酸检测阴性证明。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（二）持非绿码的考生应提前向</w:t>
      </w:r>
      <w:r>
        <w:rPr>
          <w:rFonts w:hint="eastAsia" w:ascii="仿宋" w:hAnsi="仿宋" w:eastAsia="仿宋" w:cs="仿宋"/>
          <w:i w:val="0"/>
          <w:caps w:val="0"/>
          <w:color w:val="000000" w:themeColor="text1"/>
          <w:spacing w:val="15"/>
          <w:sz w:val="31"/>
          <w:szCs w:val="31"/>
          <w:u w:val="none"/>
          <w:shd w:val="clear" w:fill="FFFFFF"/>
          <w14:textFill>
            <w14:solidFill>
              <w14:schemeClr w14:val="tx1"/>
            </w14:solidFill>
          </w14:textFill>
        </w:rPr>
        <w:t>市</w:t>
      </w:r>
      <w:r>
        <w:rPr>
          <w:rFonts w:hint="eastAsia" w:ascii="仿宋" w:hAnsi="仿宋" w:eastAsia="仿宋" w:cs="仿宋"/>
          <w:i w:val="0"/>
          <w:caps w:val="0"/>
          <w:color w:val="000000" w:themeColor="text1"/>
          <w:spacing w:val="15"/>
          <w:sz w:val="31"/>
          <w:szCs w:val="31"/>
          <w:u w:val="none"/>
          <w:shd w:val="clear" w:fill="FFFFFF"/>
          <w:lang w:eastAsia="zh-CN"/>
          <w14:textFill>
            <w14:solidFill>
              <w14:schemeClr w14:val="tx1"/>
            </w14:solidFill>
          </w14:textFill>
        </w:rPr>
        <w:t>卫生健康事业发展中心</w:t>
      </w:r>
      <w:r>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申报，告知旅居史、接触史和就诊史，由专家评估后确定考试安排。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both"/>
        <w:textAlignment w:val="auto"/>
        <w:rPr>
          <w:rFonts w:hint="default"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对于现场核验健康码为黄码、红码人员，应持有14天内的2次（间隔24小时以上）核酸检测阴性证明，其中1次为考前48小时内，并在隔离考场考试，考后纳入我市疫情防控体系管理。</w:t>
      </w: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i w:val="0"/>
          <w:caps w:val="0"/>
          <w:color w:val="000000" w:themeColor="text1"/>
          <w:spacing w:val="0"/>
          <w:sz w:val="32"/>
          <w:szCs w:val="32"/>
          <w:highlight w:val="none"/>
          <w:u w:val="none"/>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考生入场前需提供山东省电子健康码、身份证、准考证</w:t>
      </w:r>
      <w:r>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及</w:t>
      </w:r>
      <w:r>
        <w:rPr>
          <w:rFonts w:hint="eastAsia" w:ascii="仿宋_GB2312" w:hAnsi="仿宋_GB2312" w:eastAsia="仿宋_GB2312" w:cs="仿宋_GB2312"/>
          <w:i w:val="0"/>
          <w:caps w:val="0"/>
          <w:color w:val="000000" w:themeColor="text1"/>
          <w:spacing w:val="0"/>
          <w:sz w:val="32"/>
          <w:szCs w:val="32"/>
          <w:highlight w:val="none"/>
          <w:u w:val="none"/>
          <w:shd w:val="clear" w:fill="FFFFFF"/>
          <w:lang w:val="en-US" w:eastAsia="zh-CN"/>
          <w14:textFill>
            <w14:solidFill>
              <w14:schemeClr w14:val="tx1"/>
            </w14:solidFill>
          </w14:textFill>
        </w:rPr>
        <w:t>48小时内核酸检测阴性证明</w:t>
      </w:r>
      <w:r>
        <w:rPr>
          <w:rFonts w:hint="eastAsia" w:ascii="仿宋_GB2312" w:hAnsi="仿宋_GB2312" w:eastAsia="仿宋_GB2312" w:cs="仿宋_GB2312"/>
          <w:i w:val="0"/>
          <w:caps w:val="0"/>
          <w:color w:val="000000" w:themeColor="text1"/>
          <w:spacing w:val="0"/>
          <w:sz w:val="32"/>
          <w:szCs w:val="32"/>
          <w:highlight w:val="none"/>
          <w:u w:val="none"/>
          <w:shd w:val="clear"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highlight w:val="none"/>
          <w:u w:val="none"/>
          <w:shd w:val="clear" w:fill="FFFFFF"/>
          <w:lang w:val="en-US" w:eastAsia="zh-CN"/>
          <w14:textFill>
            <w14:solidFill>
              <w14:schemeClr w14:val="tx1"/>
            </w14:solidFill>
          </w14:textFill>
        </w:rPr>
        <w:t>提交</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《考试人员健康</w:t>
      </w:r>
      <w:r>
        <w:rPr>
          <w:rFonts w:hint="eastAsia" w:ascii="仿宋_GB2312" w:hAnsi="仿宋_GB2312" w:eastAsia="仿宋_GB2312" w:cs="仿宋_GB2312"/>
          <w:i w:val="0"/>
          <w:caps w:val="0"/>
          <w:color w:val="000000" w:themeColor="text1"/>
          <w:spacing w:val="0"/>
          <w:sz w:val="32"/>
          <w:szCs w:val="32"/>
          <w:u w:val="none"/>
          <w:shd w:val="clear" w:fill="FFFFFF"/>
          <w:lang w:eastAsia="zh-CN"/>
          <w14:textFill>
            <w14:solidFill>
              <w14:schemeClr w14:val="tx1"/>
            </w14:solidFill>
          </w14:textFill>
        </w:rPr>
        <w:t>筛查</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信息采集表》</w:t>
      </w:r>
      <w:r>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和</w:t>
      </w:r>
      <w:r>
        <w:rPr>
          <w:rFonts w:hint="eastAsia" w:ascii="仿宋_GB2312" w:hAnsi="仿宋_GB2312" w:eastAsia="仿宋_GB2312" w:cs="仿宋_GB2312"/>
          <w:i w:val="0"/>
          <w:caps w:val="0"/>
          <w:color w:val="000000" w:themeColor="text1"/>
          <w:spacing w:val="0"/>
          <w:sz w:val="32"/>
          <w:szCs w:val="32"/>
          <w:highlight w:val="none"/>
          <w:u w:val="none"/>
          <w:shd w:val="clear" w:fill="FFFFFF"/>
          <w:lang w:eastAsia="zh-CN"/>
          <w14:textFill>
            <w14:solidFill>
              <w14:schemeClr w14:val="tx1"/>
            </w14:solidFill>
          </w14:textFill>
        </w:rPr>
        <w:t>《自我健康监测记录表》。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i w:val="0"/>
          <w:caps w:val="0"/>
          <w:color w:val="000000" w:themeColor="text1"/>
          <w:spacing w:val="0"/>
          <w:sz w:val="32"/>
          <w:szCs w:val="32"/>
          <w:highlight w:val="none"/>
          <w:u w:val="none"/>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考生须</w:t>
      </w:r>
      <w:r>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于考试前14天起（</w:t>
      </w:r>
      <w:r>
        <w:rPr>
          <w:rFonts w:hint="eastAsia" w:ascii="仿宋_GB2312" w:hAnsi="仿宋_GB2312" w:eastAsia="仿宋_GB2312" w:cs="仿宋_GB2312"/>
          <w:i w:val="0"/>
          <w:caps w:val="0"/>
          <w:color w:val="000000" w:themeColor="text1"/>
          <w:spacing w:val="0"/>
          <w:sz w:val="32"/>
          <w:szCs w:val="32"/>
          <w:highlight w:val="none"/>
          <w:u w:val="none"/>
          <w:shd w:val="clear" w:fill="FFFFFF"/>
          <w14:textFill>
            <w14:solidFill>
              <w14:schemeClr w14:val="tx1"/>
            </w14:solidFill>
          </w14:textFill>
        </w:rPr>
        <w:t>自</w:t>
      </w:r>
      <w:r>
        <w:rPr>
          <w:rFonts w:hint="eastAsia" w:ascii="仿宋_GB2312" w:hAnsi="仿宋_GB2312" w:eastAsia="仿宋_GB2312" w:cs="仿宋_GB2312"/>
          <w:i w:val="0"/>
          <w:caps w:val="0"/>
          <w:color w:val="000000" w:themeColor="text1"/>
          <w:spacing w:val="0"/>
          <w:sz w:val="32"/>
          <w:szCs w:val="32"/>
          <w:highlight w:val="none"/>
          <w:u w:val="none"/>
          <w:shd w:val="clear" w:fill="FFFFFF"/>
          <w:lang w:val="en-US" w:eastAsia="zh-CN"/>
          <w14:textFill>
            <w14:solidFill>
              <w14:schemeClr w14:val="tx1"/>
            </w14:solidFill>
          </w14:textFill>
        </w:rPr>
        <w:t>3</w:t>
      </w:r>
      <w:r>
        <w:rPr>
          <w:rFonts w:hint="eastAsia" w:ascii="仿宋_GB2312" w:hAnsi="仿宋_GB2312" w:eastAsia="仿宋_GB2312" w:cs="仿宋_GB2312"/>
          <w:i w:val="0"/>
          <w:caps w:val="0"/>
          <w:color w:val="000000" w:themeColor="text1"/>
          <w:spacing w:val="0"/>
          <w:sz w:val="32"/>
          <w:szCs w:val="32"/>
          <w:highlight w:val="none"/>
          <w:u w:val="none"/>
          <w:shd w:val="clear" w:fill="FFFFFF"/>
          <w14:textFill>
            <w14:solidFill>
              <w14:schemeClr w14:val="tx1"/>
            </w14:solidFill>
          </w14:textFill>
        </w:rPr>
        <w:t>月</w:t>
      </w:r>
      <w:r>
        <w:rPr>
          <w:rFonts w:hint="eastAsia" w:ascii="仿宋_GB2312" w:hAnsi="仿宋_GB2312" w:eastAsia="仿宋_GB2312" w:cs="仿宋_GB2312"/>
          <w:i w:val="0"/>
          <w:caps w:val="0"/>
          <w:color w:val="000000" w:themeColor="text1"/>
          <w:spacing w:val="0"/>
          <w:sz w:val="32"/>
          <w:szCs w:val="32"/>
          <w:highlight w:val="none"/>
          <w:u w:val="none"/>
          <w:shd w:val="clear" w:fill="FFFFFF"/>
          <w:lang w:val="en-US" w:eastAsia="zh-CN"/>
          <w14:textFill>
            <w14:solidFill>
              <w14:schemeClr w14:val="tx1"/>
            </w14:solidFill>
          </w14:textFill>
        </w:rPr>
        <w:t>12</w:t>
      </w:r>
      <w:r>
        <w:rPr>
          <w:rFonts w:hint="eastAsia" w:ascii="仿宋_GB2312" w:hAnsi="仿宋_GB2312" w:eastAsia="仿宋_GB2312" w:cs="仿宋_GB2312"/>
          <w:i w:val="0"/>
          <w:caps w:val="0"/>
          <w:color w:val="000000" w:themeColor="text1"/>
          <w:spacing w:val="0"/>
          <w:sz w:val="32"/>
          <w:szCs w:val="32"/>
          <w:highlight w:val="none"/>
          <w:u w:val="none"/>
          <w:shd w:val="clear" w:fill="FFFFFF"/>
          <w14:textFill>
            <w14:solidFill>
              <w14:schemeClr w14:val="tx1"/>
            </w14:solidFill>
          </w14:textFill>
        </w:rPr>
        <w:t>日至</w:t>
      </w:r>
      <w:r>
        <w:rPr>
          <w:rFonts w:hint="eastAsia" w:ascii="仿宋_GB2312" w:hAnsi="仿宋_GB2312" w:eastAsia="仿宋_GB2312" w:cs="仿宋_GB2312"/>
          <w:i w:val="0"/>
          <w:caps w:val="0"/>
          <w:color w:val="000000" w:themeColor="text1"/>
          <w:spacing w:val="0"/>
          <w:sz w:val="32"/>
          <w:szCs w:val="32"/>
          <w:highlight w:val="none"/>
          <w:u w:val="none"/>
          <w:shd w:val="clear" w:fill="FFFFFF"/>
          <w:lang w:val="en-US" w:eastAsia="zh-CN"/>
          <w14:textFill>
            <w14:solidFill>
              <w14:schemeClr w14:val="tx1"/>
            </w14:solidFill>
          </w14:textFill>
        </w:rPr>
        <w:t>3月26</w:t>
      </w:r>
      <w:r>
        <w:rPr>
          <w:rFonts w:hint="eastAsia" w:ascii="仿宋_GB2312" w:hAnsi="仿宋_GB2312" w:eastAsia="仿宋_GB2312" w:cs="仿宋_GB2312"/>
          <w:i w:val="0"/>
          <w:caps w:val="0"/>
          <w:color w:val="000000" w:themeColor="text1"/>
          <w:spacing w:val="0"/>
          <w:sz w:val="32"/>
          <w:szCs w:val="32"/>
          <w:highlight w:val="none"/>
          <w:u w:val="none"/>
          <w:shd w:val="clear" w:fill="FFFFFF"/>
          <w14:textFill>
            <w14:solidFill>
              <w14:schemeClr w14:val="tx1"/>
            </w14:solidFill>
          </w14:textFill>
        </w:rPr>
        <w:t>日期间</w:t>
      </w:r>
      <w:r>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），采取自查自报的方式进行健康监测</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，如实填写《考试人员健康</w:t>
      </w:r>
      <w:r>
        <w:rPr>
          <w:rFonts w:hint="eastAsia" w:ascii="仿宋_GB2312" w:hAnsi="仿宋_GB2312" w:eastAsia="仿宋_GB2312" w:cs="仿宋_GB2312"/>
          <w:i w:val="0"/>
          <w:caps w:val="0"/>
          <w:color w:val="000000" w:themeColor="text1"/>
          <w:spacing w:val="0"/>
          <w:sz w:val="32"/>
          <w:szCs w:val="32"/>
          <w:u w:val="none"/>
          <w:shd w:val="clear" w:fill="FFFFFF"/>
          <w:lang w:eastAsia="zh-CN"/>
          <w14:textFill>
            <w14:solidFill>
              <w14:schemeClr w14:val="tx1"/>
            </w14:solidFill>
          </w14:textFill>
        </w:rPr>
        <w:t>筛查</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信息采集表》</w:t>
      </w:r>
      <w:r>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和</w:t>
      </w:r>
      <w:r>
        <w:rPr>
          <w:rFonts w:hint="eastAsia" w:ascii="仿宋_GB2312" w:hAnsi="仿宋_GB2312" w:eastAsia="仿宋_GB2312" w:cs="仿宋_GB2312"/>
          <w:i w:val="0"/>
          <w:caps w:val="0"/>
          <w:color w:val="000000" w:themeColor="text1"/>
          <w:spacing w:val="0"/>
          <w:sz w:val="32"/>
          <w:szCs w:val="32"/>
          <w:highlight w:val="none"/>
          <w:u w:val="none"/>
          <w:shd w:val="clear" w:fill="FFFFFF"/>
          <w:lang w:eastAsia="zh-CN"/>
          <w14:textFill>
            <w14:solidFill>
              <w14:schemeClr w14:val="tx1"/>
            </w14:solidFill>
          </w14:textFill>
        </w:rPr>
        <w:t>《自我健康监测记录表》（详情均见附件</w:t>
      </w:r>
      <w:r>
        <w:rPr>
          <w:rFonts w:hint="eastAsia" w:ascii="仿宋_GB2312" w:hAnsi="仿宋_GB2312" w:eastAsia="仿宋_GB2312" w:cs="仿宋_GB2312"/>
          <w:i w:val="0"/>
          <w:caps w:val="0"/>
          <w:color w:val="000000" w:themeColor="text1"/>
          <w:spacing w:val="0"/>
          <w:sz w:val="32"/>
          <w:szCs w:val="32"/>
          <w:highlight w:val="none"/>
          <w:u w:val="none"/>
          <w:shd w:val="clear" w:fill="FFFFFF"/>
          <w:lang w:val="en-US" w:eastAsia="zh-CN"/>
          <w14:textFill>
            <w14:solidFill>
              <w14:schemeClr w14:val="tx1"/>
            </w14:solidFill>
          </w14:textFill>
        </w:rPr>
        <w:t>5</w:t>
      </w:r>
      <w:r>
        <w:rPr>
          <w:rFonts w:hint="eastAsia" w:ascii="仿宋_GB2312" w:hAnsi="仿宋_GB2312" w:eastAsia="仿宋_GB2312" w:cs="仿宋_GB2312"/>
          <w:i w:val="0"/>
          <w:caps w:val="0"/>
          <w:color w:val="000000" w:themeColor="text1"/>
          <w:spacing w:val="0"/>
          <w:sz w:val="32"/>
          <w:szCs w:val="32"/>
          <w:highlight w:val="none"/>
          <w:u w:val="none"/>
          <w:shd w:val="clear"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u w:val="none"/>
          <w:shd w:val="clear"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进入考场时上报</w:t>
      </w:r>
      <w:r>
        <w:rPr>
          <w:rFonts w:hint="eastAsia" w:ascii="仿宋_GB2312" w:hAnsi="仿宋_GB2312" w:eastAsia="仿宋_GB2312" w:cs="仿宋_GB2312"/>
          <w:i w:val="0"/>
          <w:caps w:val="0"/>
          <w:color w:val="000000" w:themeColor="text1"/>
          <w:spacing w:val="0"/>
          <w:sz w:val="32"/>
          <w:szCs w:val="32"/>
          <w:highlight w:val="none"/>
          <w:u w:val="none"/>
          <w:shd w:val="clear" w:fill="FFFFFF"/>
          <w:lang w:val="en-US" w:eastAsia="zh-CN"/>
          <w14:textFill>
            <w14:solidFill>
              <w14:schemeClr w14:val="tx1"/>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both"/>
        <w:textAlignment w:val="auto"/>
        <w:rPr>
          <w:rFonts w:hint="eastAsia" w:ascii="仿宋" w:hAnsi="仿宋" w:eastAsia="仿宋" w:cs="仿宋"/>
          <w:i w:val="0"/>
          <w:caps w:val="0"/>
          <w:color w:val="000000" w:themeColor="text1"/>
          <w:spacing w:val="15"/>
          <w:sz w:val="31"/>
          <w:szCs w:val="31"/>
          <w:u w:val="none"/>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shd w:val="clear"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四</w:t>
      </w:r>
      <w:r>
        <w:rPr>
          <w:rFonts w:hint="eastAsia" w:ascii="仿宋_GB2312" w:hAnsi="仿宋_GB2312" w:eastAsia="仿宋_GB2312" w:cs="仿宋_GB2312"/>
          <w:i w:val="0"/>
          <w:caps w:val="0"/>
          <w:color w:val="000000" w:themeColor="text1"/>
          <w:spacing w:val="0"/>
          <w:sz w:val="32"/>
          <w:szCs w:val="32"/>
          <w:u w:val="none"/>
          <w:shd w:val="clear"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进入笔试考点，应当主动出示山东省电子健康通行码（绿码），并按要求接受体温测量。</w:t>
      </w:r>
      <w:r>
        <w:rPr>
          <w:rFonts w:hint="eastAsia" w:ascii="仿宋_GB2312" w:hAnsi="仿宋_GB2312" w:eastAsia="仿宋_GB2312" w:cs="仿宋_GB2312"/>
          <w:i w:val="0"/>
          <w:caps w:val="0"/>
          <w:color w:val="000000" w:themeColor="text1"/>
          <w:spacing w:val="15"/>
          <w:sz w:val="32"/>
          <w:szCs w:val="32"/>
          <w:u w:val="none"/>
          <w:shd w:val="clear" w:fill="FFFFFF"/>
          <w14:textFill>
            <w14:solidFill>
              <w14:schemeClr w14:val="tx1"/>
            </w14:solidFill>
          </w14:textFill>
        </w:rPr>
        <w:t>符合以下条件，方可进入考场：①体温正常（未超过37.3℃），持有山东省电子健康通行码（绿码）</w:t>
      </w:r>
      <w:r>
        <w:rPr>
          <w:rFonts w:hint="eastAsia" w:ascii="仿宋_GB2312" w:hAnsi="仿宋_GB2312" w:eastAsia="仿宋_GB2312" w:cs="仿宋_GB2312"/>
          <w:i w:val="0"/>
          <w:caps w:val="0"/>
          <w:color w:val="000000" w:themeColor="text1"/>
          <w:spacing w:val="15"/>
          <w:sz w:val="32"/>
          <w:szCs w:val="32"/>
          <w:u w:val="none"/>
          <w:shd w:val="clear" w:fill="FFFFFF"/>
          <w:lang w:val="en-US" w:eastAsia="zh-CN"/>
          <w14:textFill>
            <w14:solidFill>
              <w14:schemeClr w14:val="tx1"/>
            </w14:solidFill>
          </w14:textFill>
        </w:rPr>
        <w:t>和48小时内核酸检测阴性证明</w:t>
      </w:r>
      <w:r>
        <w:rPr>
          <w:rFonts w:hint="eastAsia" w:ascii="仿宋_GB2312" w:hAnsi="仿宋_GB2312" w:eastAsia="仿宋_GB2312" w:cs="仿宋_GB2312"/>
          <w:i w:val="0"/>
          <w:caps w:val="0"/>
          <w:color w:val="000000" w:themeColor="text1"/>
          <w:spacing w:val="15"/>
          <w:sz w:val="32"/>
          <w:szCs w:val="32"/>
          <w:u w:val="none"/>
          <w:shd w:val="clear" w:fill="FFFFFF"/>
          <w14:textFill>
            <w14:solidFill>
              <w14:schemeClr w14:val="tx1"/>
            </w14:solidFill>
          </w14:textFill>
        </w:rPr>
        <w:t>；②发热病人、健康码“黄码”等人员要履行个人防护责任，主动配合健康监测和核酸检测，在未排除感染风险前不</w:t>
      </w:r>
      <w:r>
        <w:rPr>
          <w:rFonts w:hint="eastAsia" w:ascii="仿宋_GB2312" w:hAnsi="仿宋_GB2312" w:eastAsia="仿宋_GB2312" w:cs="仿宋_GB2312"/>
          <w:i w:val="0"/>
          <w:caps w:val="0"/>
          <w:color w:val="000000" w:themeColor="text1"/>
          <w:spacing w:val="15"/>
          <w:sz w:val="32"/>
          <w:szCs w:val="32"/>
          <w:u w:val="none"/>
          <w:shd w:val="clear" w:fill="FFFFFF"/>
          <w:lang w:val="en-US" w:eastAsia="zh-CN"/>
          <w14:textFill>
            <w14:solidFill>
              <w14:schemeClr w14:val="tx1"/>
            </w14:solidFill>
          </w14:textFill>
        </w:rPr>
        <w:t>得参加考试</w:t>
      </w:r>
      <w:r>
        <w:rPr>
          <w:rFonts w:hint="eastAsia" w:ascii="仿宋_GB2312" w:hAnsi="仿宋_GB2312" w:eastAsia="仿宋_GB2312" w:cs="仿宋_GB2312"/>
          <w:i w:val="0"/>
          <w:caps w:val="0"/>
          <w:color w:val="000000" w:themeColor="text1"/>
          <w:spacing w:val="15"/>
          <w:sz w:val="32"/>
          <w:szCs w:val="32"/>
          <w:u w:val="none"/>
          <w:shd w:val="clear" w:fill="FFFFFF"/>
          <w14:textFill>
            <w14:solidFill>
              <w14:schemeClr w14:val="tx1"/>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75"/>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15"/>
          <w:sz w:val="32"/>
          <w:szCs w:val="32"/>
          <w:u w:val="none"/>
          <w:shd w:val="clear" w:fill="FFFFFF"/>
          <w:lang w:eastAsia="zh-CN"/>
          <w14:textFill>
            <w14:solidFill>
              <w14:schemeClr w14:val="tx1"/>
            </w14:solidFill>
          </w14:textFill>
        </w:rPr>
        <w:t>（五）</w:t>
      </w:r>
      <w:r>
        <w:rPr>
          <w:rFonts w:hint="eastAsia" w:ascii="仿宋_GB2312" w:hAnsi="仿宋_GB2312" w:eastAsia="仿宋_GB2312" w:cs="仿宋_GB2312"/>
          <w:i w:val="0"/>
          <w:caps w:val="0"/>
          <w:color w:val="000000" w:themeColor="text1"/>
          <w:spacing w:val="15"/>
          <w:sz w:val="32"/>
          <w:szCs w:val="32"/>
          <w:u w:val="none"/>
          <w:shd w:val="clear" w:fill="FFFFFF"/>
          <w14:textFill>
            <w14:solidFill>
              <w14:schemeClr w14:val="tx1"/>
            </w14:solidFill>
          </w14:textFill>
        </w:rPr>
        <w:t>请考生注意个人防护，除核验考生身份</w:t>
      </w:r>
      <w:r>
        <w:rPr>
          <w:rFonts w:hint="eastAsia" w:ascii="仿宋_GB2312" w:hAnsi="仿宋_GB2312" w:eastAsia="仿宋_GB2312" w:cs="仿宋_GB2312"/>
          <w:i w:val="0"/>
          <w:caps w:val="0"/>
          <w:color w:val="000000" w:themeColor="text1"/>
          <w:spacing w:val="15"/>
          <w:sz w:val="32"/>
          <w:szCs w:val="32"/>
          <w:u w:val="none"/>
          <w:shd w:val="clear" w:fill="FFFFFF"/>
          <w:lang w:val="en-US" w:eastAsia="zh-CN"/>
          <w14:textFill>
            <w14:solidFill>
              <w14:schemeClr w14:val="tx1"/>
            </w14:solidFill>
          </w14:textFill>
        </w:rPr>
        <w:t>信息</w:t>
      </w:r>
      <w:r>
        <w:rPr>
          <w:rFonts w:hint="eastAsia" w:ascii="仿宋_GB2312" w:hAnsi="仿宋_GB2312" w:eastAsia="仿宋_GB2312" w:cs="仿宋_GB2312"/>
          <w:i w:val="0"/>
          <w:caps w:val="0"/>
          <w:color w:val="000000" w:themeColor="text1"/>
          <w:spacing w:val="15"/>
          <w:sz w:val="32"/>
          <w:szCs w:val="32"/>
          <w:u w:val="none"/>
          <w:shd w:val="clear" w:fill="FFFFFF"/>
          <w14:textFill>
            <w14:solidFill>
              <w14:schemeClr w14:val="tx1"/>
            </w14:solidFill>
          </w14:textFill>
        </w:rPr>
        <w:t>时</w:t>
      </w:r>
      <w:r>
        <w:rPr>
          <w:rFonts w:hint="eastAsia" w:ascii="仿宋_GB2312" w:hAnsi="仿宋_GB2312" w:eastAsia="仿宋_GB2312" w:cs="仿宋_GB2312"/>
          <w:i w:val="0"/>
          <w:caps w:val="0"/>
          <w:color w:val="000000" w:themeColor="text1"/>
          <w:spacing w:val="15"/>
          <w:sz w:val="32"/>
          <w:szCs w:val="32"/>
          <w:u w:val="none"/>
          <w:shd w:val="clear" w:fill="FFFFFF"/>
          <w:lang w:val="en-US" w:eastAsia="zh-CN"/>
          <w14:textFill>
            <w14:solidFill>
              <w14:schemeClr w14:val="tx1"/>
            </w14:solidFill>
          </w14:textFill>
        </w:rPr>
        <w:t>外，全程</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一律佩戴口罩</w:t>
      </w:r>
      <w:r>
        <w:rPr>
          <w:rFonts w:hint="eastAsia" w:ascii="仿宋_GB2312" w:hAnsi="仿宋_GB2312" w:eastAsia="仿宋_GB2312" w:cs="仿宋_GB2312"/>
          <w:i w:val="0"/>
          <w:caps w:val="0"/>
          <w:color w:val="000000" w:themeColor="text1"/>
          <w:spacing w:val="15"/>
          <w:sz w:val="32"/>
          <w:szCs w:val="32"/>
          <w:u w:val="none"/>
          <w:shd w:val="clear" w:fill="FFFFFF"/>
          <w14:textFill>
            <w14:solidFill>
              <w14:schemeClr w14:val="tx1"/>
            </w14:solidFill>
          </w14:textFill>
        </w:rPr>
        <w:t>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15"/>
          <w:sz w:val="32"/>
          <w:szCs w:val="32"/>
          <w:u w:val="none"/>
          <w:shd w:val="clear" w:fill="FFFFFF"/>
          <w:lang w:eastAsia="zh-CN"/>
          <w14:textFill>
            <w14:solidFill>
              <w14:schemeClr w14:val="tx1"/>
            </w14:solidFill>
          </w14:textFill>
        </w:rPr>
        <w:t>（六）</w:t>
      </w:r>
      <w:r>
        <w:rPr>
          <w:rFonts w:hint="eastAsia" w:ascii="仿宋_GB2312" w:hAnsi="仿宋_GB2312" w:eastAsia="仿宋_GB2312" w:cs="仿宋_GB2312"/>
          <w:i w:val="0"/>
          <w:caps w:val="0"/>
          <w:color w:val="000000" w:themeColor="text1"/>
          <w:spacing w:val="15"/>
          <w:sz w:val="32"/>
          <w:szCs w:val="32"/>
          <w:u w:val="none"/>
          <w:shd w:val="clear" w:fill="FFFFFF"/>
          <w14:textFill>
            <w14:solidFill>
              <w14:schemeClr w14:val="tx1"/>
            </w14:solidFill>
          </w14:textFill>
        </w:rPr>
        <w:t>属于不得参加考试情形的考生，提供相应的佐证材料于</w:t>
      </w:r>
      <w:r>
        <w:rPr>
          <w:rFonts w:hint="eastAsia" w:ascii="仿宋_GB2312" w:hAnsi="仿宋_GB2312" w:eastAsia="仿宋_GB2312" w:cs="仿宋_GB2312"/>
          <w:i w:val="0"/>
          <w:caps w:val="0"/>
          <w:color w:val="000000" w:themeColor="text1"/>
          <w:spacing w:val="15"/>
          <w:sz w:val="32"/>
          <w:szCs w:val="32"/>
          <w:u w:val="none"/>
          <w:shd w:val="clear" w:fill="FFFFFF"/>
          <w:lang w:val="en-US" w:eastAsia="zh-CN"/>
          <w14:textFill>
            <w14:solidFill>
              <w14:schemeClr w14:val="tx1"/>
            </w14:solidFill>
          </w14:textFill>
        </w:rPr>
        <w:t>3</w:t>
      </w:r>
      <w:r>
        <w:rPr>
          <w:rFonts w:hint="eastAsia" w:ascii="仿宋_GB2312" w:hAnsi="仿宋_GB2312" w:eastAsia="仿宋_GB2312" w:cs="仿宋_GB2312"/>
          <w:i w:val="0"/>
          <w:caps w:val="0"/>
          <w:color w:val="000000" w:themeColor="text1"/>
          <w:spacing w:val="0"/>
          <w:sz w:val="32"/>
          <w:szCs w:val="32"/>
          <w:highlight w:val="none"/>
          <w:u w:val="none"/>
          <w:shd w:val="clear" w:fill="FFFFFF"/>
          <w:lang w:val="en-US" w:eastAsia="zh-CN"/>
          <w14:textFill>
            <w14:solidFill>
              <w14:schemeClr w14:val="tx1"/>
            </w14:solidFill>
          </w14:textFill>
        </w:rPr>
        <w:t>月28</w:t>
      </w:r>
      <w:r>
        <w:rPr>
          <w:rFonts w:hint="eastAsia" w:ascii="仿宋_GB2312" w:hAnsi="仿宋_GB2312" w:eastAsia="仿宋_GB2312" w:cs="仿宋_GB2312"/>
          <w:i w:val="0"/>
          <w:caps w:val="0"/>
          <w:color w:val="000000" w:themeColor="text1"/>
          <w:spacing w:val="0"/>
          <w:sz w:val="32"/>
          <w:szCs w:val="32"/>
          <w:highlight w:val="none"/>
          <w:u w:val="none"/>
          <w:shd w:val="clear" w:fill="FFFFFF"/>
          <w14:textFill>
            <w14:solidFill>
              <w14:schemeClr w14:val="tx1"/>
            </w14:solidFill>
          </w14:textFill>
        </w:rPr>
        <w:t>日至</w:t>
      </w:r>
      <w:r>
        <w:rPr>
          <w:rFonts w:hint="eastAsia" w:ascii="仿宋_GB2312" w:hAnsi="仿宋_GB2312" w:eastAsia="仿宋_GB2312" w:cs="仿宋_GB2312"/>
          <w:i w:val="0"/>
          <w:caps w:val="0"/>
          <w:color w:val="000000" w:themeColor="text1"/>
          <w:spacing w:val="0"/>
          <w:sz w:val="32"/>
          <w:szCs w:val="32"/>
          <w:highlight w:val="none"/>
          <w:u w:val="none"/>
          <w:shd w:val="clear" w:fill="FFFFFF"/>
          <w:lang w:val="en-US" w:eastAsia="zh-CN"/>
          <w14:textFill>
            <w14:solidFill>
              <w14:schemeClr w14:val="tx1"/>
            </w14:solidFill>
          </w14:textFill>
        </w:rPr>
        <w:t>4月1</w:t>
      </w:r>
      <w:r>
        <w:rPr>
          <w:rFonts w:hint="eastAsia" w:ascii="仿宋_GB2312" w:hAnsi="仿宋_GB2312" w:eastAsia="仿宋_GB2312" w:cs="仿宋_GB2312"/>
          <w:i w:val="0"/>
          <w:caps w:val="0"/>
          <w:color w:val="000000" w:themeColor="text1"/>
          <w:spacing w:val="0"/>
          <w:sz w:val="32"/>
          <w:szCs w:val="32"/>
          <w:highlight w:val="none"/>
          <w:u w:val="none"/>
          <w:shd w:val="clear" w:fill="FFFFFF"/>
          <w14:textFill>
            <w14:solidFill>
              <w14:schemeClr w14:val="tx1"/>
            </w14:solidFill>
          </w14:textFill>
        </w:rPr>
        <w:t>日</w:t>
      </w:r>
      <w:r>
        <w:rPr>
          <w:rFonts w:hint="eastAsia" w:ascii="仿宋_GB2312" w:hAnsi="仿宋_GB2312" w:eastAsia="仿宋_GB2312" w:cs="仿宋_GB2312"/>
          <w:i w:val="0"/>
          <w:caps w:val="0"/>
          <w:color w:val="000000" w:themeColor="text1"/>
          <w:spacing w:val="15"/>
          <w:sz w:val="32"/>
          <w:szCs w:val="32"/>
          <w:u w:val="none"/>
          <w:shd w:val="clear" w:fill="FFFFFF"/>
          <w14:textFill>
            <w14:solidFill>
              <w14:schemeClr w14:val="tx1"/>
            </w14:solidFill>
          </w14:textFill>
        </w:rPr>
        <w:t>致电市</w:t>
      </w:r>
      <w:r>
        <w:rPr>
          <w:rFonts w:hint="eastAsia" w:ascii="仿宋_GB2312" w:hAnsi="仿宋_GB2312" w:eastAsia="仿宋_GB2312" w:cs="仿宋_GB2312"/>
          <w:i w:val="0"/>
          <w:caps w:val="0"/>
          <w:color w:val="000000" w:themeColor="text1"/>
          <w:spacing w:val="15"/>
          <w:sz w:val="32"/>
          <w:szCs w:val="32"/>
          <w:u w:val="none"/>
          <w:shd w:val="clear" w:fill="FFFFFF"/>
          <w:lang w:eastAsia="zh-CN"/>
          <w14:textFill>
            <w14:solidFill>
              <w14:schemeClr w14:val="tx1"/>
            </w14:solidFill>
          </w14:textFill>
        </w:rPr>
        <w:t>卫生健康事业发展中心</w:t>
      </w:r>
      <w:r>
        <w:rPr>
          <w:rFonts w:hint="eastAsia" w:ascii="仿宋_GB2312" w:hAnsi="仿宋_GB2312" w:eastAsia="仿宋_GB2312" w:cs="仿宋_GB2312"/>
          <w:i w:val="0"/>
          <w:caps w:val="0"/>
          <w:color w:val="000000" w:themeColor="text1"/>
          <w:spacing w:val="15"/>
          <w:sz w:val="32"/>
          <w:szCs w:val="32"/>
          <w:u w:val="none"/>
          <w:shd w:val="clear" w:fill="FFFFFF"/>
          <w14:textFill>
            <w14:solidFill>
              <w14:schemeClr w14:val="tx1"/>
            </w14:solidFill>
          </w14:textFill>
        </w:rPr>
        <w:t>办理考试退费手续；经现场工作人员确认不符合入场条件的考生，即刻做好登记，统一办理退费手续。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75"/>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15"/>
          <w:sz w:val="32"/>
          <w:szCs w:val="32"/>
          <w:u w:val="none"/>
          <w:shd w:val="clear" w:fill="FFFFFF"/>
          <w:lang w:eastAsia="zh-CN"/>
          <w14:textFill>
            <w14:solidFill>
              <w14:schemeClr w14:val="tx1"/>
            </w14:solidFill>
          </w14:textFill>
        </w:rPr>
        <w:t>（七）</w:t>
      </w:r>
      <w:r>
        <w:rPr>
          <w:rFonts w:hint="eastAsia" w:ascii="仿宋_GB2312" w:hAnsi="仿宋_GB2312" w:eastAsia="仿宋_GB2312" w:cs="仿宋_GB2312"/>
          <w:i w:val="0"/>
          <w:caps w:val="0"/>
          <w:color w:val="000000" w:themeColor="text1"/>
          <w:spacing w:val="15"/>
          <w:sz w:val="32"/>
          <w:szCs w:val="32"/>
          <w:u w:val="none"/>
          <w:shd w:val="clear" w:fill="FFFFFF"/>
          <w14:textFill>
            <w14:solidFill>
              <w14:schemeClr w14:val="tx1"/>
            </w14:solidFill>
          </w14:textFill>
        </w:rPr>
        <w:t>考试过程中，发现身体异常的，立即</w:t>
      </w:r>
      <w:r>
        <w:rPr>
          <w:rFonts w:hint="eastAsia" w:ascii="仿宋_GB2312" w:hAnsi="仿宋_GB2312" w:eastAsia="仿宋_GB2312" w:cs="仿宋_GB2312"/>
          <w:i w:val="0"/>
          <w:caps w:val="0"/>
          <w:color w:val="000000" w:themeColor="text1"/>
          <w:spacing w:val="15"/>
          <w:sz w:val="32"/>
          <w:szCs w:val="32"/>
          <w:u w:val="none"/>
          <w:shd w:val="clear" w:fill="FFFFFF"/>
          <w:lang w:val="en-US" w:eastAsia="zh-CN"/>
          <w14:textFill>
            <w14:solidFill>
              <w14:schemeClr w14:val="tx1"/>
            </w14:solidFill>
          </w14:textFill>
        </w:rPr>
        <w:t>进入隔离考场考试，考试结束后按照相关防控要求进行管理</w:t>
      </w:r>
      <w:r>
        <w:rPr>
          <w:rFonts w:hint="eastAsia" w:ascii="仿宋_GB2312" w:hAnsi="仿宋_GB2312" w:eastAsia="仿宋_GB2312" w:cs="仿宋_GB2312"/>
          <w:i w:val="0"/>
          <w:caps w:val="0"/>
          <w:color w:val="000000" w:themeColor="text1"/>
          <w:spacing w:val="15"/>
          <w:sz w:val="32"/>
          <w:szCs w:val="32"/>
          <w:u w:val="none"/>
          <w:shd w:val="clear" w:fill="FFFFFF"/>
          <w14:textFill>
            <w14:solidFill>
              <w14:schemeClr w14:val="tx1"/>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75"/>
        <w:jc w:val="both"/>
        <w:textAlignment w:val="auto"/>
        <w:rPr>
          <w:rFonts w:hint="eastAsia" w:ascii="仿宋_GB2312" w:hAnsi="仿宋_GB2312" w:eastAsia="仿宋_GB2312" w:cs="仿宋_GB2312"/>
          <w:color w:val="000000" w:themeColor="text1"/>
          <w:sz w:val="32"/>
          <w:szCs w:val="32"/>
          <w:highlight w:val="none"/>
          <w:u w:val="single"/>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15"/>
          <w:sz w:val="32"/>
          <w:szCs w:val="32"/>
          <w:u w:val="none"/>
          <w:shd w:val="clear" w:fill="FFFFFF"/>
          <w14:textFill>
            <w14:solidFill>
              <w14:schemeClr w14:val="tx1"/>
            </w14:solidFill>
          </w14:textFill>
        </w:rPr>
        <w:t>届时，根据疫情防控形势和专家研判意见，对以上要求适时再做调整。请广大考生近期注意做好自我健康管理，以免影响考试。凡违反</w:t>
      </w:r>
      <w:r>
        <w:rPr>
          <w:rFonts w:hint="eastAsia" w:ascii="仿宋_GB2312" w:hAnsi="仿宋_GB2312" w:eastAsia="仿宋_GB2312" w:cs="仿宋_GB2312"/>
          <w:i w:val="0"/>
          <w:caps w:val="0"/>
          <w:color w:val="000000" w:themeColor="text1"/>
          <w:spacing w:val="15"/>
          <w:sz w:val="32"/>
          <w:szCs w:val="32"/>
          <w:u w:val="none"/>
          <w:shd w:val="clear" w:fill="FFFFFF"/>
          <w:lang w:eastAsia="zh-CN"/>
          <w14:textFill>
            <w14:solidFill>
              <w14:schemeClr w14:val="tx1"/>
            </w14:solidFill>
          </w14:textFill>
        </w:rPr>
        <w:t>省、市、县</w:t>
      </w:r>
      <w:r>
        <w:rPr>
          <w:rFonts w:hint="eastAsia" w:ascii="仿宋_GB2312" w:hAnsi="仿宋_GB2312" w:eastAsia="仿宋_GB2312" w:cs="仿宋_GB2312"/>
          <w:i w:val="0"/>
          <w:caps w:val="0"/>
          <w:color w:val="000000" w:themeColor="text1"/>
          <w:spacing w:val="15"/>
          <w:sz w:val="32"/>
          <w:szCs w:val="32"/>
          <w:u w:val="none"/>
          <w:shd w:val="clear" w:fill="FFFFFF"/>
          <w14:textFill>
            <w14:solidFill>
              <w14:schemeClr w14:val="tx1"/>
            </w14:solidFill>
          </w14:textFill>
        </w:rPr>
        <w:t>常态化疫情防控有关规定，隐瞒、虚报旅居史、接触史、健康状况等疫情防控重点信息的，将依法依规追究责任。</w:t>
      </w:r>
    </w:p>
    <w:p>
      <w:pPr>
        <w:keepNext w:val="0"/>
        <w:keepLines w:val="0"/>
        <w:pageBreakBefore w:val="0"/>
        <w:kinsoku/>
        <w:wordWrap/>
        <w:overflowPunct/>
        <w:topLinePunct w:val="0"/>
        <w:autoSpaceDE/>
        <w:bidi w:val="0"/>
        <w:adjustRightInd/>
        <w:snapToGrid/>
        <w:spacing w:line="560" w:lineRule="exact"/>
        <w:ind w:firstLine="640" w:firstLineChars="200"/>
        <w:textAlignment w:val="auto"/>
        <w:outlineLvl w:val="0"/>
        <w:rPr>
          <w:rFonts w:hint="eastAsia" w:ascii="黑体" w:hAnsi="黑体" w:eastAsia="黑体"/>
          <w:color w:val="000000" w:themeColor="text1"/>
          <w:sz w:val="32"/>
          <w:szCs w:val="32"/>
          <w:u w:val="none"/>
          <w:lang w:eastAsia="zh-CN"/>
          <w14:textFill>
            <w14:solidFill>
              <w14:schemeClr w14:val="tx1"/>
            </w14:solidFill>
          </w14:textFill>
        </w:rPr>
      </w:pPr>
      <w:r>
        <w:rPr>
          <w:rFonts w:hint="eastAsia" w:ascii="黑体" w:hAnsi="黑体" w:eastAsia="黑体"/>
          <w:color w:val="000000" w:themeColor="text1"/>
          <w:sz w:val="32"/>
          <w:szCs w:val="32"/>
          <w:u w:val="none"/>
          <w:lang w:eastAsia="zh-CN"/>
          <w14:textFill>
            <w14:solidFill>
              <w14:schemeClr w14:val="tx1"/>
            </w14:solidFill>
          </w14:textFill>
        </w:rPr>
        <w:t>七</w:t>
      </w:r>
      <w:r>
        <w:rPr>
          <w:rFonts w:hint="eastAsia" w:ascii="黑体" w:hAnsi="黑体" w:eastAsia="黑体"/>
          <w:color w:val="000000" w:themeColor="text1"/>
          <w:sz w:val="32"/>
          <w:szCs w:val="32"/>
          <w:u w:val="none"/>
          <w14:textFill>
            <w14:solidFill>
              <w14:schemeClr w14:val="tx1"/>
            </w14:solidFill>
          </w14:textFill>
        </w:rPr>
        <w:t>、现场资格审查时需提交的主要材料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应聘人员按照规定时间、地点和要求提交相关材料进行审核。其中，</w:t>
      </w:r>
      <w:r>
        <w:rPr>
          <w:rFonts w:hint="eastAsia" w:ascii="仿宋_GB2312" w:eastAsia="仿宋_GB2312"/>
          <w:color w:val="000000" w:themeColor="text1"/>
          <w:sz w:val="32"/>
          <w:szCs w:val="32"/>
          <w:lang w:eastAsia="zh-CN"/>
          <w14:textFill>
            <w14:solidFill>
              <w14:schemeClr w14:val="tx1"/>
            </w14:solidFill>
          </w14:textFill>
        </w:rPr>
        <w:t>说明</w:t>
      </w:r>
      <w:r>
        <w:rPr>
          <w:rFonts w:hint="eastAsia" w:ascii="仿宋_GB2312" w:eastAsia="仿宋_GB2312"/>
          <w:color w:val="000000" w:themeColor="text1"/>
          <w:sz w:val="32"/>
          <w:szCs w:val="32"/>
          <w14:textFill>
            <w14:solidFill>
              <w14:schemeClr w14:val="tx1"/>
            </w14:solidFill>
          </w14:textFill>
        </w:rPr>
        <w:t>类材料提交原件，由招聘单位留存；证书、档案类材料提交原件和复印件，审核后原件退回，复印件由招聘单位留存；档案类材料无法提交原件的，可提交加盖档案保管部门公章的复印件，由招聘单位留存。需提交的主要材料如下（具体要求以资格审查公告为准）：</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（一）报名表、本人签名的</w:t>
      </w:r>
      <w:r>
        <w:rPr>
          <w:rFonts w:hint="eastAsia" w:ascii="仿宋_GB2312" w:eastAsia="仿宋_GB2312"/>
          <w:color w:val="000000" w:themeColor="text1"/>
          <w:sz w:val="32"/>
          <w:szCs w:val="32"/>
          <w:highlight w:val="none"/>
          <w14:textFill>
            <w14:solidFill>
              <w14:schemeClr w14:val="tx1"/>
            </w14:solidFill>
          </w14:textFill>
        </w:rPr>
        <w:t>诚信承诺书</w:t>
      </w:r>
      <w:r>
        <w:rPr>
          <w:rFonts w:hint="eastAsia" w:ascii="仿宋_GB2312" w:eastAsia="仿宋_GB2312"/>
          <w:color w:val="000000" w:themeColor="text1"/>
          <w:sz w:val="32"/>
          <w:szCs w:val="32"/>
          <w14:textFill>
            <w14:solidFill>
              <w14:schemeClr w14:val="tx1"/>
            </w14:solidFill>
          </w14:textFill>
        </w:rPr>
        <w:t>、笔试准考证各一份，其中报名表、诚信承诺书可在资格审查公告发布后登录报名系统打印。</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w:t>
      </w:r>
      <w:r>
        <w:rPr>
          <w:rFonts w:hint="eastAsia" w:ascii="仿宋_GB2312" w:eastAsia="仿宋_GB2312"/>
          <w:color w:val="000000" w:themeColor="text1"/>
          <w:sz w:val="32"/>
          <w:szCs w:val="32"/>
          <w:lang w:eastAsia="zh-CN"/>
          <w14:textFill>
            <w14:solidFill>
              <w14:schemeClr w14:val="tx1"/>
            </w14:solidFill>
          </w14:textFill>
        </w:rPr>
        <w:t>本人</w:t>
      </w:r>
      <w:r>
        <w:rPr>
          <w:rFonts w:hint="eastAsia" w:ascii="仿宋_GB2312" w:eastAsia="仿宋_GB2312"/>
          <w:color w:val="000000" w:themeColor="text1"/>
          <w:sz w:val="32"/>
          <w:szCs w:val="32"/>
          <w14:textFill>
            <w14:solidFill>
              <w14:schemeClr w14:val="tx1"/>
            </w14:solidFill>
          </w14:textFill>
        </w:rPr>
        <w:t>身份证原件和复印件各一份。身份证丢失的可提交临时身份证。</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sz w:val="32"/>
          <w:szCs w:val="32"/>
        </w:rPr>
        <w:t>香港和澳门居民中的中国公民</w:t>
      </w:r>
      <w:r>
        <w:rPr>
          <w:rFonts w:eastAsia="仿宋_GB2312"/>
          <w:kern w:val="0"/>
          <w:sz w:val="32"/>
          <w:szCs w:val="32"/>
          <w:lang w:bidi="ar"/>
        </w:rPr>
        <w:t>应聘的，还需提供《港澳居民来往内地通行证》</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numPr>
          <w:ilvl w:val="0"/>
          <w:numId w:val="3"/>
        </w:numPr>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学历、学位</w:t>
      </w:r>
      <w:r>
        <w:rPr>
          <w:rFonts w:hint="eastAsia" w:ascii="仿宋_GB2312" w:eastAsia="仿宋_GB2312"/>
          <w:color w:val="000000" w:themeColor="text1"/>
          <w:sz w:val="32"/>
          <w:szCs w:val="32"/>
          <w:lang w:eastAsia="zh-CN"/>
          <w14:textFill>
            <w14:solidFill>
              <w14:schemeClr w14:val="tx1"/>
            </w14:solidFill>
          </w14:textFill>
        </w:rPr>
        <w:t>、专业</w:t>
      </w:r>
      <w:r>
        <w:rPr>
          <w:rFonts w:hint="eastAsia" w:ascii="仿宋_GB2312" w:eastAsia="仿宋_GB2312"/>
          <w:color w:val="000000" w:themeColor="text1"/>
          <w:sz w:val="32"/>
          <w:szCs w:val="32"/>
          <w14:textFill>
            <w14:solidFill>
              <w14:schemeClr w14:val="tx1"/>
            </w14:solidFill>
          </w14:textFill>
        </w:rPr>
        <w:t>有关</w:t>
      </w:r>
      <w:r>
        <w:rPr>
          <w:rFonts w:hint="eastAsia" w:ascii="仿宋_GB2312" w:eastAsia="仿宋_GB2312"/>
          <w:color w:val="000000" w:themeColor="text1"/>
          <w:sz w:val="32"/>
          <w:szCs w:val="32"/>
          <w:lang w:eastAsia="zh-CN"/>
          <w14:textFill>
            <w14:solidFill>
              <w14:schemeClr w14:val="tx1"/>
            </w14:solidFill>
          </w14:textFill>
        </w:rPr>
        <w:t>证书</w:t>
      </w:r>
      <w:r>
        <w:rPr>
          <w:rFonts w:hint="eastAsia" w:ascii="仿宋_GB2312" w:eastAsia="仿宋_GB2312"/>
          <w:color w:val="000000" w:themeColor="text1"/>
          <w:sz w:val="32"/>
          <w:szCs w:val="32"/>
          <w14:textFill>
            <w14:solidFill>
              <w14:schemeClr w14:val="tx1"/>
            </w14:solidFill>
          </w14:textFill>
        </w:rPr>
        <w:t>材料</w:t>
      </w:r>
      <w:r>
        <w:rPr>
          <w:rFonts w:hint="eastAsia" w:ascii="仿宋_GB2312" w:eastAsia="仿宋_GB2312"/>
          <w:color w:val="000000" w:themeColor="text1"/>
          <w:sz w:val="32"/>
          <w:szCs w:val="32"/>
          <w:lang w:eastAsia="zh-CN"/>
          <w14:textFill>
            <w14:solidFill>
              <w14:schemeClr w14:val="tx1"/>
            </w14:solidFill>
          </w14:textFill>
        </w:rPr>
        <w:t>原件及复印件各一份</w:t>
      </w:r>
      <w:r>
        <w:rPr>
          <w:rFonts w:hint="eastAsia" w:ascii="仿宋_GB2312" w:eastAsia="仿宋_GB2312"/>
          <w:color w:val="000000" w:themeColor="text1"/>
          <w:sz w:val="32"/>
          <w:szCs w:val="32"/>
          <w14:textFill>
            <w14:solidFill>
              <w14:schemeClr w14:val="tx1"/>
            </w14:solidFill>
          </w14:textFill>
        </w:rPr>
        <w:t>，具体包括：</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符合岗位学历、专业要求的学历证书。</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招聘岗位要求具体专业、应聘人员学历证书上注明的专业为一级学科（类）的，还需提交学校出具的所学具体专业的说明。</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招聘岗位要求具体方向、应聘人员学历证书上未注明的，还需提交能体现具体方向的就业推荐表、毕业论文答辩登记表、成绩单、学校出具的相关情况说明等材料之一。</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2</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招聘岗位有学位要求的，还需提交与学历证书相对应的学位证书。</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3</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国（境）外高校毕业生应聘的，还须提交教育部门出具的国（境）外学历学位认证书和成绩单（附有资质的机构出具的翻译件）等材料。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sz w:val="32"/>
          <w:szCs w:val="32"/>
        </w:rPr>
        <w:t>4</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尚未取得学历证书、学位证书的国内应届毕业生可提供就业推荐表、学校相关部门出具的学历（专业）学位情况说明或教育部学籍在线验证报告之一。尚未取得学历学位证书的国（境）外高校应届毕业生可提供成绩单（附有资质的机构出具的翻译件）等材料。已取得学历学位证书、尚未取得学历学位认证的国（境）外高校毕业生可提供学历学位证书及成绩单（附有资质的机构出具的翻译件）。</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按照新旧专业对应关系应聘的人员，属于根据所学方向不同分别划入不同专业情况的，应聘人员还需提交</w:t>
      </w:r>
      <w:r>
        <w:rPr>
          <w:rFonts w:hint="eastAsia" w:ascii="仿宋_GB2312" w:eastAsia="仿宋_GB2312"/>
          <w:color w:val="000000" w:themeColor="text1"/>
          <w:sz w:val="32"/>
          <w:szCs w:val="32"/>
          <w:lang w:eastAsia="zh-CN"/>
          <w14:textFill>
            <w14:solidFill>
              <w14:schemeClr w14:val="tx1"/>
            </w14:solidFill>
          </w14:textFill>
        </w:rPr>
        <w:t>能说明</w:t>
      </w:r>
      <w:r>
        <w:rPr>
          <w:rFonts w:hint="eastAsia" w:ascii="仿宋_GB2312" w:eastAsia="仿宋_GB2312"/>
          <w:color w:val="000000" w:themeColor="text1"/>
          <w:sz w:val="32"/>
          <w:szCs w:val="32"/>
          <w14:textFill>
            <w14:solidFill>
              <w14:schemeClr w14:val="tx1"/>
            </w14:solidFill>
          </w14:textFill>
        </w:rPr>
        <w:t>所学具体方向的</w:t>
      </w:r>
      <w:r>
        <w:rPr>
          <w:rFonts w:hint="eastAsia" w:ascii="仿宋_GB2312" w:eastAsia="仿宋_GB2312"/>
          <w:color w:val="000000" w:themeColor="text1"/>
          <w:sz w:val="32"/>
          <w:szCs w:val="32"/>
          <w:lang w:eastAsia="zh-CN"/>
          <w14:textFill>
            <w14:solidFill>
              <w14:schemeClr w14:val="tx1"/>
            </w14:solidFill>
          </w14:textFill>
        </w:rPr>
        <w:t>相关</w:t>
      </w:r>
      <w:r>
        <w:rPr>
          <w:rFonts w:hint="eastAsia" w:ascii="仿宋_GB2312" w:eastAsia="仿宋_GB2312"/>
          <w:color w:val="000000" w:themeColor="text1"/>
          <w:sz w:val="32"/>
          <w:szCs w:val="32"/>
          <w14:textFill>
            <w14:solidFill>
              <w14:schemeClr w14:val="tx1"/>
            </w14:solidFill>
          </w14:textFill>
        </w:rPr>
        <w:t>材料，由招聘单位认定是否符合岗位要求。</w:t>
      </w:r>
    </w:p>
    <w:p>
      <w:pPr>
        <w:pStyle w:val="3"/>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_GB2312" w:eastAsia="仿宋_GB2312"/>
          <w:color w:val="000000" w:themeColor="text1"/>
          <w:kern w:val="2"/>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w:t>
      </w:r>
      <w:r>
        <w:rPr>
          <w:rFonts w:hint="eastAsia" w:ascii="仿宋_GB2312" w:eastAsia="仿宋_GB2312"/>
          <w:color w:val="000000" w:themeColor="text1"/>
          <w:kern w:val="2"/>
          <w:sz w:val="32"/>
          <w:szCs w:val="32"/>
          <w14:textFill>
            <w14:solidFill>
              <w14:schemeClr w14:val="tx1"/>
            </w14:solidFill>
          </w14:textFill>
        </w:rPr>
        <w:t>招聘岗位要求的其它相关资格证书（专业技术职务资格证书、执业资格证书、职业资格证书等）。对有规培合格要求的岗位，需提交规培合格材料或无需进行规培的</w:t>
      </w:r>
      <w:r>
        <w:rPr>
          <w:rFonts w:hint="eastAsia" w:ascii="仿宋_GB2312" w:eastAsia="仿宋_GB2312"/>
          <w:color w:val="000000" w:themeColor="text1"/>
          <w:kern w:val="2"/>
          <w:sz w:val="32"/>
          <w:szCs w:val="32"/>
          <w:lang w:eastAsia="zh-CN"/>
          <w14:textFill>
            <w14:solidFill>
              <w14:schemeClr w14:val="tx1"/>
            </w14:solidFill>
          </w14:textFill>
        </w:rPr>
        <w:t>说明</w:t>
      </w:r>
      <w:r>
        <w:rPr>
          <w:rFonts w:hint="eastAsia" w:ascii="仿宋_GB2312" w:eastAsia="仿宋_GB2312"/>
          <w:color w:val="000000" w:themeColor="text1"/>
          <w:kern w:val="2"/>
          <w:sz w:val="32"/>
          <w:szCs w:val="32"/>
          <w14:textFill>
            <w14:solidFill>
              <w14:schemeClr w14:val="tx1"/>
            </w14:solidFill>
          </w14:textFill>
        </w:rPr>
        <w:t>材料。</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kern w:val="2"/>
          <w:sz w:val="32"/>
          <w:szCs w:val="32"/>
          <w14:textFill>
            <w14:solidFill>
              <w14:schemeClr w14:val="tx1"/>
            </w14:solidFill>
          </w14:textFill>
        </w:rPr>
      </w:pPr>
      <w:r>
        <w:rPr>
          <w:rFonts w:hint="eastAsia" w:ascii="仿宋_GB2312" w:eastAsia="仿宋_GB2312"/>
          <w:color w:val="000000" w:themeColor="text1"/>
          <w:kern w:val="2"/>
          <w:sz w:val="32"/>
          <w:szCs w:val="32"/>
          <w14:textFill>
            <w14:solidFill>
              <w14:schemeClr w14:val="tx1"/>
            </w14:solidFill>
          </w14:textFill>
        </w:rPr>
        <w:t>证书丢失的，可提交具有同等效力的公布文件、登记表等材料。</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kern w:val="2"/>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20</w:t>
      </w:r>
      <w:r>
        <w:rPr>
          <w:rFonts w:hint="eastAsia" w:ascii="仿宋_GB2312" w:eastAsia="仿宋_GB2312"/>
          <w:color w:val="000000" w:themeColor="text1"/>
          <w:sz w:val="32"/>
          <w:szCs w:val="32"/>
          <w:highlight w:val="none"/>
          <w:lang w:val="en-US" w:eastAsia="zh-CN"/>
          <w14:textFill>
            <w14:solidFill>
              <w14:schemeClr w14:val="tx1"/>
            </w14:solidFill>
          </w14:textFill>
        </w:rPr>
        <w:t>21</w:t>
      </w:r>
      <w:r>
        <w:rPr>
          <w:rFonts w:hint="eastAsia" w:ascii="仿宋_GB2312" w:eastAsia="仿宋_GB2312"/>
          <w:color w:val="000000" w:themeColor="text1"/>
          <w:sz w:val="32"/>
          <w:szCs w:val="32"/>
          <w:highlight w:val="none"/>
          <w14:textFill>
            <w14:solidFill>
              <w14:schemeClr w14:val="tx1"/>
            </w14:solidFill>
          </w14:textFill>
        </w:rPr>
        <w:t>年新考取相关资格证书的，可暂提交已通过考试的成绩单。但最晚必须于20</w:t>
      </w:r>
      <w:r>
        <w:rPr>
          <w:rFonts w:hint="eastAsia" w:ascii="仿宋_GB2312" w:eastAsia="仿宋_GB2312"/>
          <w:color w:val="000000" w:themeColor="text1"/>
          <w:sz w:val="32"/>
          <w:szCs w:val="32"/>
          <w:highlight w:val="none"/>
          <w:lang w:val="en-US" w:eastAsia="zh-CN"/>
          <w14:textFill>
            <w14:solidFill>
              <w14:schemeClr w14:val="tx1"/>
            </w14:solidFill>
          </w14:textFill>
        </w:rPr>
        <w:t>22</w:t>
      </w:r>
      <w:r>
        <w:rPr>
          <w:rFonts w:hint="eastAsia" w:ascii="仿宋_GB2312" w:eastAsia="仿宋_GB2312"/>
          <w:color w:val="000000" w:themeColor="text1"/>
          <w:sz w:val="32"/>
          <w:szCs w:val="32"/>
          <w:highlight w:val="none"/>
          <w14:textFill>
            <w14:solidFill>
              <w14:schemeClr w14:val="tx1"/>
            </w14:solidFill>
          </w14:textFill>
        </w:rPr>
        <w:t>年7月31日提交相关资格证书原件进行审核，否则，取消其聘用资格。</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w:t>
      </w:r>
      <w:r>
        <w:rPr>
          <w:rFonts w:hint="eastAsia" w:ascii="仿宋_GB2312" w:eastAsia="仿宋_GB2312"/>
          <w:color w:val="000000"/>
          <w:sz w:val="32"/>
          <w:szCs w:val="32"/>
          <w:lang w:eastAsia="zh-CN"/>
        </w:rPr>
        <w:t>五</w:t>
      </w:r>
      <w:r>
        <w:rPr>
          <w:rFonts w:hint="eastAsia" w:ascii="仿宋_GB2312" w:eastAsia="仿宋_GB2312"/>
          <w:color w:val="000000"/>
          <w:sz w:val="32"/>
          <w:szCs w:val="32"/>
        </w:rPr>
        <w:t>）应聘有工作经历要求的岗位，还需提交以下工作经历相关材料之一，并以此计算工作时间：</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职工养老保险缴费情况；</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2</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入伍通知书（或入伍批准书）及退伍证；</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3</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公务员登记表或招考录用手续之一；</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4</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事业单位聘用合同、聘用登记表或招聘录用手续之一。</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招聘岗位要求的从事具体岗位（专业）工作情况在上述材料中无法体现的，还须提交用人单位出具的相关情况说明。</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w:t>
      </w:r>
      <w:r>
        <w:rPr>
          <w:rFonts w:hint="eastAsia" w:ascii="仿宋_GB2312" w:eastAsia="仿宋_GB2312"/>
          <w:color w:val="000000"/>
          <w:sz w:val="32"/>
          <w:szCs w:val="32"/>
          <w:lang w:eastAsia="zh-CN"/>
        </w:rPr>
        <w:t>六</w:t>
      </w:r>
      <w:r>
        <w:rPr>
          <w:rFonts w:hint="eastAsia" w:ascii="仿宋_GB2312" w:eastAsia="仿宋_GB2312"/>
          <w:color w:val="000000"/>
          <w:sz w:val="32"/>
          <w:szCs w:val="32"/>
        </w:rPr>
        <w:t>）在职人员（含已签订就业协议人员）应聘的，还需提交有用人权限部门或单位（就业协议单位）出具的同意应聘或解聘材料。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劳务派遣人员应聘的，提交的同意应聘或解聘材料需同时加盖派遣单位和工作单位公章。</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公办中小学（幼儿园）在编教师应聘的，还需同时提交县以上教育行政主管部门出具的同意应聘或解聘材料。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其中，报名时属在职人员、后解除劳动关系的，应提交解除劳动合同书、解除就业协议书等材料之一或档案代理部门出具的未就业说明（时间应在报名时间之后）。报名时无工作单位的不需要提交。</w:t>
      </w:r>
    </w:p>
    <w:p>
      <w:pPr>
        <w:autoSpaceDN w:val="0"/>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对在职人员出具同意应聘或解聘材料确有困难的，经招聘单位同意，可在考察或体检时提供。</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color w:val="000000" w:themeColor="text1"/>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以上为所需提交的主要材料，具体要求</w:t>
      </w:r>
      <w:r>
        <w:rPr>
          <w:rFonts w:hint="eastAsia" w:ascii="仿宋_GB2312" w:eastAsia="仿宋_GB2312"/>
          <w:color w:val="000000" w:themeColor="text1"/>
          <w:sz w:val="32"/>
          <w:szCs w:val="32"/>
          <w:lang w:eastAsia="zh-CN"/>
          <w14:textFill>
            <w14:solidFill>
              <w14:schemeClr w14:val="tx1"/>
            </w14:solidFill>
          </w14:textFill>
        </w:rPr>
        <w:t>以</w:t>
      </w:r>
      <w:r>
        <w:rPr>
          <w:rFonts w:hint="eastAsia" w:ascii="仿宋_GB2312" w:eastAsia="仿宋_GB2312"/>
          <w:color w:val="000000" w:themeColor="text1"/>
          <w:sz w:val="32"/>
          <w:szCs w:val="32"/>
          <w:lang w:val="en-US" w:eastAsia="zh-CN"/>
          <w14:textFill>
            <w14:solidFill>
              <w14:schemeClr w14:val="tx1"/>
            </w14:solidFill>
          </w14:textFill>
        </w:rPr>
        <w:t>2022年</w:t>
      </w:r>
      <w:r>
        <w:rPr>
          <w:rFonts w:hint="eastAsia" w:ascii="仿宋_GB2312" w:eastAsia="仿宋_GB2312"/>
          <w:color w:val="000000" w:themeColor="text1"/>
          <w:sz w:val="32"/>
          <w:szCs w:val="32"/>
          <w:lang w:eastAsia="zh-CN"/>
          <w14:textFill>
            <w14:solidFill>
              <w14:schemeClr w14:val="tx1"/>
            </w14:solidFill>
          </w14:textFill>
        </w:rPr>
        <w:t>沂源县</w:t>
      </w:r>
      <w:r>
        <w:rPr>
          <w:rFonts w:hint="eastAsia" w:ascii="仿宋_GB2312" w:eastAsia="仿宋_GB2312"/>
          <w:color w:val="000000" w:themeColor="text1"/>
          <w:sz w:val="32"/>
          <w:szCs w:val="32"/>
          <w:lang w:val="en-US" w:eastAsia="zh-CN"/>
          <w14:textFill>
            <w14:solidFill>
              <w14:schemeClr w14:val="tx1"/>
            </w14:solidFill>
          </w14:textFill>
        </w:rPr>
        <w:t>卫生健康系统</w:t>
      </w:r>
      <w:r>
        <w:rPr>
          <w:rFonts w:hint="eastAsia" w:ascii="仿宋_GB2312" w:eastAsia="仿宋_GB2312"/>
          <w:color w:val="000000" w:themeColor="text1"/>
          <w:sz w:val="32"/>
          <w:szCs w:val="32"/>
          <w14:textFill>
            <w14:solidFill>
              <w14:schemeClr w14:val="tx1"/>
            </w14:solidFill>
          </w14:textFill>
        </w:rPr>
        <w:t>事业单位公开招聘卫生专业技术人员现场资格审查公告为准。</w:t>
      </w:r>
    </w:p>
    <w:sectPr>
      <w:footerReference r:id="rId3" w:type="default"/>
      <w:footerReference r:id="rId4" w:type="even"/>
      <w:pgSz w:w="11906" w:h="16838"/>
      <w:pgMar w:top="1417" w:right="1701" w:bottom="1417"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600000000000000"/>
    <w:charset w:val="86"/>
    <w:family w:val="auto"/>
    <w:pitch w:val="default"/>
    <w:sig w:usb0="00000000" w:usb1="00000000" w:usb2="00000012" w:usb3="00000000" w:csb0="00160001" w:csb1="1203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Calibri Light">
    <w:panose1 w:val="020F03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Fonts w:hint="eastAsia" w:ascii="仿宋_GB2312" w:eastAsia="仿宋_GB2312"/>
        <w:sz w:val="24"/>
        <w:szCs w:val="24"/>
      </w:rPr>
    </w:pPr>
    <w:r>
      <w:rPr>
        <w:rFonts w:hint="eastAsia" w:ascii="仿宋_GB2312" w:eastAsia="仿宋_GB2312"/>
        <w:sz w:val="24"/>
        <w:szCs w:val="24"/>
      </w:rPr>
      <w:fldChar w:fldCharType="begin"/>
    </w:r>
    <w:r>
      <w:rPr>
        <w:rStyle w:val="5"/>
        <w:rFonts w:hint="eastAsia" w:ascii="仿宋_GB2312" w:eastAsia="仿宋_GB2312"/>
        <w:sz w:val="24"/>
        <w:szCs w:val="24"/>
      </w:rPr>
      <w:instrText xml:space="preserve">PAGE  </w:instrText>
    </w:r>
    <w:r>
      <w:rPr>
        <w:rFonts w:hint="eastAsia" w:ascii="仿宋_GB2312" w:eastAsia="仿宋_GB2312"/>
        <w:sz w:val="24"/>
        <w:szCs w:val="24"/>
      </w:rPr>
      <w:fldChar w:fldCharType="separate"/>
    </w:r>
    <w:r>
      <w:rPr>
        <w:rStyle w:val="5"/>
        <w:rFonts w:ascii="仿宋_GB2312" w:eastAsia="仿宋_GB2312"/>
        <w:sz w:val="24"/>
        <w:szCs w:val="24"/>
      </w:rPr>
      <w:t>- 6 -</w:t>
    </w:r>
    <w:r>
      <w:rPr>
        <w:rFonts w:hint="eastAsia" w:ascii="仿宋_GB2312" w:eastAsia="仿宋_GB2312"/>
        <w:sz w:val="24"/>
        <w:szCs w:val="2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F490E8"/>
    <w:multiLevelType w:val="singleLevel"/>
    <w:tmpl w:val="EEF490E8"/>
    <w:lvl w:ilvl="0" w:tentative="0">
      <w:start w:val="3"/>
      <w:numFmt w:val="chineseCounting"/>
      <w:suff w:val="nothing"/>
      <w:lvlText w:val="（%1）"/>
      <w:lvlJc w:val="left"/>
      <w:rPr>
        <w:rFonts w:hint="eastAsia"/>
      </w:rPr>
    </w:lvl>
  </w:abstractNum>
  <w:abstractNum w:abstractNumId="1">
    <w:nsid w:val="34A0C1A4"/>
    <w:multiLevelType w:val="singleLevel"/>
    <w:tmpl w:val="34A0C1A4"/>
    <w:lvl w:ilvl="0" w:tentative="0">
      <w:start w:val="1"/>
      <w:numFmt w:val="chineseCounting"/>
      <w:suff w:val="space"/>
      <w:lvlText w:val="第%1部分"/>
      <w:lvlJc w:val="left"/>
      <w:rPr>
        <w:rFonts w:hint="eastAsia"/>
      </w:rPr>
    </w:lvl>
  </w:abstractNum>
  <w:abstractNum w:abstractNumId="2">
    <w:nsid w:val="566EB532"/>
    <w:multiLevelType w:val="singleLevel"/>
    <w:tmpl w:val="566EB532"/>
    <w:lvl w:ilvl="0" w:tentative="0">
      <w:start w:val="3"/>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1533E1"/>
    <w:rsid w:val="040706B7"/>
    <w:rsid w:val="05BB6477"/>
    <w:rsid w:val="065C65BA"/>
    <w:rsid w:val="07637E0B"/>
    <w:rsid w:val="0B1767ED"/>
    <w:rsid w:val="0B1F4591"/>
    <w:rsid w:val="0B44491A"/>
    <w:rsid w:val="10C009C2"/>
    <w:rsid w:val="12A050ED"/>
    <w:rsid w:val="12C86F91"/>
    <w:rsid w:val="13E1537E"/>
    <w:rsid w:val="1AA41E20"/>
    <w:rsid w:val="1CFC78DD"/>
    <w:rsid w:val="1EA8297E"/>
    <w:rsid w:val="1F7B6261"/>
    <w:rsid w:val="20353CD7"/>
    <w:rsid w:val="22AD59BC"/>
    <w:rsid w:val="23D21132"/>
    <w:rsid w:val="2C6944A4"/>
    <w:rsid w:val="3033211E"/>
    <w:rsid w:val="31530BF4"/>
    <w:rsid w:val="31C2435A"/>
    <w:rsid w:val="329126F8"/>
    <w:rsid w:val="341533E1"/>
    <w:rsid w:val="34454AE5"/>
    <w:rsid w:val="37515491"/>
    <w:rsid w:val="3A720459"/>
    <w:rsid w:val="3CDD1AC9"/>
    <w:rsid w:val="447C5506"/>
    <w:rsid w:val="46900347"/>
    <w:rsid w:val="48E6505D"/>
    <w:rsid w:val="49DD0D30"/>
    <w:rsid w:val="4A214A5C"/>
    <w:rsid w:val="4ABB5A89"/>
    <w:rsid w:val="4E7A5EA1"/>
    <w:rsid w:val="4FC158C4"/>
    <w:rsid w:val="505D7072"/>
    <w:rsid w:val="52816D64"/>
    <w:rsid w:val="5319383D"/>
    <w:rsid w:val="53940F70"/>
    <w:rsid w:val="540A7BB4"/>
    <w:rsid w:val="5A1843DD"/>
    <w:rsid w:val="5C3502C8"/>
    <w:rsid w:val="5CD11D69"/>
    <w:rsid w:val="5DA47237"/>
    <w:rsid w:val="62B034F2"/>
    <w:rsid w:val="62F00234"/>
    <w:rsid w:val="63722488"/>
    <w:rsid w:val="64E10124"/>
    <w:rsid w:val="6C040682"/>
    <w:rsid w:val="6E4F1287"/>
    <w:rsid w:val="6EC664AF"/>
    <w:rsid w:val="740E5C53"/>
    <w:rsid w:val="7471322B"/>
    <w:rsid w:val="74CF4239"/>
    <w:rsid w:val="761A59DD"/>
    <w:rsid w:val="76445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2021-04-14T01:43:00Z</dcterms:created>
  <dc:creator>Administrator</dc:creator>
  <cp:lastModifiedBy>yzzdy</cp:lastModifiedBy>
  <cp:lastPrinted>2022-02-22T01:05:00Z</cp:lastPrinted>
  <dcterms:modified xsi:type="dcterms:W3CDTF">2022-02-23T19:15:56Z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y fmtid="{D5CDD505-2E9C-101B-9397-08002B2CF9AE}" pid="3" name="ICV">
    <vt:lpwstr>42FDCF5CA4BE4B4E8BDB122DE8B1E201</vt:lpwstr>
  </property>
</Properties>
</file>