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rPr>
          <w:rFonts w:hint="eastAsia" w:ascii="仿宋_GB2312" w:hAnsi="仿宋_GB2312" w:eastAsia="仿宋_GB2312" w:cs="仿宋_GB2312"/>
          <w:bCs/>
          <w:spacing w:val="16"/>
          <w:sz w:val="32"/>
          <w:szCs w:val="32"/>
        </w:rPr>
      </w:pPr>
      <w:r>
        <w:rPr>
          <w:rFonts w:hint="eastAsia" w:ascii="仿宋_GB2312" w:hAnsi="仿宋_GB2312" w:eastAsia="仿宋_GB2312" w:cs="仿宋_GB2312"/>
          <w:bCs/>
          <w:spacing w:val="16"/>
          <w:sz w:val="32"/>
          <w:szCs w:val="32"/>
        </w:rPr>
        <w:t>附件2</w:t>
      </w:r>
    </w:p>
    <w:p>
      <w:pPr>
        <w:snapToGrid w:val="0"/>
        <w:spacing w:line="540" w:lineRule="exact"/>
        <w:jc w:val="both"/>
        <w:rPr>
          <w:rFonts w:hint="eastAsia" w:eastAsia="华文中宋"/>
          <w:b w:val="0"/>
          <w:bCs/>
          <w:spacing w:val="16"/>
          <w:sz w:val="44"/>
          <w:szCs w:val="44"/>
        </w:rPr>
      </w:pPr>
    </w:p>
    <w:p>
      <w:pPr>
        <w:keepNext w:val="0"/>
        <w:keepLines w:val="0"/>
        <w:pageBreakBefore w:val="0"/>
        <w:widowControl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台儿庄区事业单位公开招聘工作人员</w:t>
      </w:r>
    </w:p>
    <w:p>
      <w:pPr>
        <w:keepNext w:val="0"/>
        <w:keepLines w:val="0"/>
        <w:pageBreakBefore w:val="0"/>
        <w:widowControl w:val="0"/>
        <w:kinsoku/>
        <w:wordWrap/>
        <w:overflowPunct/>
        <w:topLinePunct w:val="0"/>
        <w:bidi w:val="0"/>
        <w:snapToGrid w:val="0"/>
        <w:spacing w:line="480" w:lineRule="exact"/>
        <w:jc w:val="center"/>
        <w:textAlignment w:val="auto"/>
        <w:rPr>
          <w:rFonts w:hint="eastAsia" w:ascii="方正小标宋简体" w:hAnsi="方正小标宋简体" w:eastAsia="方正小标宋简体" w:cs="方正小标宋简体"/>
          <w:b w:val="0"/>
          <w:bCs/>
          <w:kern w:val="2"/>
          <w:sz w:val="44"/>
          <w:szCs w:val="44"/>
          <w:lang w:val="en-US" w:eastAsia="zh-CN" w:bidi="ar-SA"/>
        </w:rPr>
      </w:pPr>
      <w:r>
        <w:rPr>
          <w:rFonts w:hint="eastAsia" w:ascii="方正小标宋简体" w:hAnsi="方正小标宋简体" w:eastAsia="方正小标宋简体" w:cs="方正小标宋简体"/>
          <w:b w:val="0"/>
          <w:bCs/>
          <w:kern w:val="2"/>
          <w:sz w:val="44"/>
          <w:szCs w:val="44"/>
          <w:lang w:val="en-US" w:eastAsia="zh-CN" w:bidi="ar-SA"/>
        </w:rPr>
        <w:t>应 聘 须 知</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bookmarkStart w:id="0" w:name="_GoBack"/>
      <w:bookmarkEnd w:id="0"/>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1.非普通高等学历教育的其他教育形式的毕业生是否可以应聘？</w:t>
      </w:r>
    </w:p>
    <w:p>
      <w:pPr>
        <w:keepNext w:val="0"/>
        <w:keepLines w:val="0"/>
        <w:pageBreakBefore w:val="0"/>
        <w:widowControl w:val="0"/>
        <w:kinsoku/>
        <w:wordWrap/>
        <w:overflowPunct/>
        <w:topLinePunct w:val="0"/>
        <w:bidi w:val="0"/>
        <w:spacing w:line="48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2.如何理解“在读的非应届毕业生”不得应聘？</w:t>
      </w:r>
    </w:p>
    <w:p>
      <w:pPr>
        <w:pStyle w:val="5"/>
        <w:keepNext w:val="0"/>
        <w:keepLines w:val="0"/>
        <w:pageBreakBefore w:val="0"/>
        <w:widowControl w:val="0"/>
        <w:kinsoku/>
        <w:wordWrap/>
        <w:overflowPunct/>
        <w:topLinePunct w:val="0"/>
        <w:bidi w:val="0"/>
        <w:spacing w:line="480" w:lineRule="exact"/>
        <w:ind w:firstLine="62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“在读的非应届毕业生”，是指全脱产在校学习的国内普通高等学历教育学生和国（境）外留学人员，于2022年7月31日前无法完成学业并取得学历（学位）证书的，不得报考。</w:t>
      </w:r>
    </w:p>
    <w:p>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3.留学回国人员可以应聘哪些岗位，需提供哪些材料？</w:t>
      </w:r>
    </w:p>
    <w:p>
      <w:pPr>
        <w:keepNext w:val="0"/>
        <w:keepLines w:val="0"/>
        <w:pageBreakBefore w:val="0"/>
        <w:widowControl w:val="0"/>
        <w:kinsoku/>
        <w:wordWrap/>
        <w:overflowPunct/>
        <w:topLinePunct w:val="0"/>
        <w:bidi w:val="0"/>
        <w:spacing w:line="480" w:lineRule="exact"/>
        <w:jc w:val="distribute"/>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留学回国人员可以根据自身情况应聘符合条件的岗位。</w:t>
      </w:r>
    </w:p>
    <w:p>
      <w:pPr>
        <w:pStyle w:val="5"/>
        <w:keepNext w:val="0"/>
        <w:keepLines w:val="0"/>
        <w:pageBreakBefore w:val="0"/>
        <w:widowControl w:val="0"/>
        <w:kinsoku/>
        <w:wordWrap/>
        <w:overflowPunct/>
        <w:topLinePunct w:val="0"/>
        <w:bidi w:val="0"/>
        <w:spacing w:line="480" w:lineRule="exact"/>
        <w:ind w:firstLine="62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4.哪些人员可以应聘面向“退役大学生士兵”招聘岗位？</w:t>
      </w:r>
    </w:p>
    <w:p>
      <w:pPr>
        <w:keepNext w:val="0"/>
        <w:keepLines w:val="0"/>
        <w:pageBreakBefore w:val="0"/>
        <w:widowControl w:val="0"/>
        <w:numPr>
          <w:ilvl w:val="0"/>
          <w:numId w:val="0"/>
        </w:numPr>
        <w:kinsoku/>
        <w:wordWrap/>
        <w:overflowPunct/>
        <w:topLinePunct w:val="0"/>
        <w:bidi w:val="0"/>
        <w:snapToGrid/>
        <w:spacing w:line="480" w:lineRule="exact"/>
        <w:ind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面向“退役大学生士兵”招聘岗位限以下人员应聘：在台儿庄区应征入伍的全日制普通高等院校大学生服役期满退出现役并取得相应学历，或高级技工学校（技师学院）全日制毕业生，毕业时取得高级工、预备技师（含技师）职业资格的退役大学生士兵。</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属于以下情形人员不得应聘面向“退役大学生士兵”招聘岗位：</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（一）符合政府安排工作条件已由政府安排工作，或符合政府安排工作条件但选择自主就业、自谋职业、灵活就业的退役士兵；</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（二）入伍前非全日制普通高等院校录取新生、在校生、毕业生，或未取得高级工、预备技师职业资格，退役后取得相应学历或职业资格；</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（三）依托地方高等院校定向培养的士官；</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（四）未服满现役（部队撤降并改等非个人原因除外）或服役期间受到党纪警告、军纪严重警告以上处分。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退役大学生士兵定向招聘政策咨询电话：0632-</w:t>
      </w:r>
      <w:r>
        <w:rPr>
          <w:rFonts w:hint="eastAsia" w:ascii="仿宋_GB2312" w:hAnsi="仿宋_GB2312" w:eastAsia="仿宋_GB2312" w:cs="仿宋_GB2312"/>
          <w:sz w:val="32"/>
          <w:szCs w:val="32"/>
          <w:lang w:val="en-US" w:eastAsia="zh-CN"/>
        </w:rPr>
        <w:t>6611682</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5.符合定向招聘条件的人员可以应聘非定向招聘岗位吗？</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可以应聘非定向招聘岗位，但必须符合招聘岗位要求的条件。</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6.对学历学位及相关证书取得时间有什么要求？</w:t>
      </w:r>
    </w:p>
    <w:p>
      <w:pPr>
        <w:keepNext w:val="0"/>
        <w:keepLines w:val="0"/>
        <w:pageBreakBefore w:val="0"/>
        <w:widowControl w:val="0"/>
        <w:kinsoku/>
        <w:wordWrap/>
        <w:overflowPunct/>
        <w:topLinePunct w:val="0"/>
        <w:bidi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普通高校应届毕业生以及与国（境）内普通高校应届毕业生同期毕业的留学回国人员的学历、学位及相关证书，须在2022年7月31日前取得；其他人员应聘的，须在2022年3月7日前取得国家承认的学历、学位及相关证书。</w:t>
      </w:r>
    </w:p>
    <w:p>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7.岗位汇总表中所要求的专业如何理解？</w:t>
      </w:r>
    </w:p>
    <w:p>
      <w:pPr>
        <w:keepNext w:val="0"/>
        <w:keepLines w:val="0"/>
        <w:pageBreakBefore w:val="0"/>
        <w:widowControl w:val="0"/>
        <w:kinsoku/>
        <w:wordWrap/>
        <w:overflowPunct/>
        <w:topLinePunct w:val="0"/>
        <w:bidi w:val="0"/>
        <w:spacing w:line="48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岗位汇总表中的专业要求，主要参考教育部制定的现行高等教育专业目录和人社部制定的全国技工院校专业目录设置，以应聘人员所获毕业证或国家承认的学历教育证书上注明的专业为准。其中，应聘人员在普通全日制高等学历教育阶段取得国家承认的辅修专业证书、双学位证书的，可与相应的毕业证书配合使用，依据辅修专业证书、双学位证书注明的专业报考。</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招聘岗位在大学专科、大学本科、研究生3个教育层次分别明确了对报考者的专业要求，一般报考者符合一个教育层次的专业要求，即可报考该岗位。招聘岗位另有规定的，须从其规定。其中，岗位专业要求为“不限”的，即报考者在该教育层次的任何专业均符合要求；专业要求为学科大类、门类的，即该大类、门类所包含的专业均符合要求；专业要求为类、一级学科的，即该类、一级学科所包含的专业或方向均符合要求。其中，2022年国内普通高等学历教育的应届毕业生和同期毕业的留学回国人员，可依据于2022年7月31日前取得的普通高等学历教育和国（境）外留学学历（学位）及相应专业应聘。</w:t>
      </w:r>
    </w:p>
    <w:p>
      <w:pPr>
        <w:keepNext w:val="0"/>
        <w:keepLines w:val="0"/>
        <w:pageBreakBefore w:val="0"/>
        <w:widowControl w:val="0"/>
        <w:kinsoku/>
        <w:wordWrap/>
        <w:overflowPunct/>
        <w:topLinePunct w:val="0"/>
        <w:bidi w:val="0"/>
        <w:spacing w:line="48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bidi w:val="0"/>
        <w:spacing w:line="48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特别提醒：鉴于设置专业要求时招聘单位参考的专业目录未能完全涵盖旧专业、新兴学科、国外学科等，请应聘人员及时查阅教育部制定的现行高等教育专业目录和人社部制定的全国技工院校专业目录，核实是否属于参考专业目录中的专业。对于教育部制定的现行高等教育专业目录和人社部制定的全国技工院校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bidi w:val="0"/>
        <w:spacing w:line="480" w:lineRule="exact"/>
        <w:ind w:firstLine="64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8. 本次招聘中的有效身份证件指的是什么？</w:t>
      </w:r>
    </w:p>
    <w:p>
      <w:pPr>
        <w:keepNext w:val="0"/>
        <w:keepLines w:val="0"/>
        <w:pageBreakBefore w:val="0"/>
        <w:widowControl w:val="0"/>
        <w:kinsoku/>
        <w:wordWrap/>
        <w:overflowPunct/>
        <w:topLinePunct w:val="0"/>
        <w:bidi w:val="0"/>
        <w:spacing w:line="480" w:lineRule="exact"/>
        <w:ind w:firstLine="665"/>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9.网上填写报名信息时应注意什么？</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参考往年情况，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w:t>
      </w:r>
    </w:p>
    <w:p>
      <w:pPr>
        <w:pStyle w:val="5"/>
        <w:keepNext w:val="0"/>
        <w:keepLines w:val="0"/>
        <w:pageBreakBefore w:val="0"/>
        <w:widowControl w:val="0"/>
        <w:kinsoku/>
        <w:wordWrap/>
        <w:overflowPunct/>
        <w:topLinePunct w:val="0"/>
        <w:bidi w:val="0"/>
        <w:spacing w:line="480" w:lineRule="exact"/>
        <w:ind w:firstLine="62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10.应聘人员在网上提供的照片有什么要求？</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电子照片必须是近期正面免冠证件照，并且与面试前资格审查时所提供的照片为同一底版。通过台儿庄区政府网站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11.资格审查工作由谁负责？</w:t>
      </w:r>
    </w:p>
    <w:p>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资格审查工作由招聘单位或其主管部门负责。</w:t>
      </w:r>
    </w:p>
    <w:p>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12.未通过资格初审的报名信息能否修改？</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2022年3月9日16:00前，单位尚未初审或者初审未通过的，报名人员可以更改、补充报名信息，也可以改报其他岗位。其中，招聘单位要求补充信息的，应当及时完整补充报名信息。2022年3月9日16:00后，单位尚未初审或者初审未通过的，不能再改报其他岗位，不能再修改、补充报名信息。</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13.对招聘岗位资格条件有疑问如何咨询？</w:t>
      </w:r>
    </w:p>
    <w:p>
      <w:pPr>
        <w:keepNext w:val="0"/>
        <w:keepLines w:val="0"/>
        <w:pageBreakBefore w:val="0"/>
        <w:widowControl w:val="0"/>
        <w:kinsoku/>
        <w:wordWrap/>
        <w:overflowPunct/>
        <w:topLinePunct w:val="0"/>
        <w:bidi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对招聘岗位资格条件和其他内容有疑问的，请与招聘单位联系（咨询电话见附件1）。</w:t>
      </w:r>
    </w:p>
    <w:p>
      <w:pPr>
        <w:keepNext w:val="0"/>
        <w:keepLines w:val="0"/>
        <w:pageBreakBefore w:val="0"/>
        <w:widowControl w:val="0"/>
        <w:kinsoku/>
        <w:wordWrap/>
        <w:overflowPunct/>
        <w:topLinePunct w:val="0"/>
        <w:bidi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14.什么是岗位改报？</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广大考生的应聘权利，对于应聘人数达不到规定比例，取消招聘岗位的报名人员，区事业单位人事综合管理部门将组织报名人员在规定时间内改报本次招聘中的其他符合条件岗位。改报只进行一次，未通过资格审查的不能改报。</w:t>
      </w:r>
    </w:p>
    <w:p>
      <w:pPr>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如果报名人员不参加岗位改报或没有符合条件的其他岗位不能改报的，将为其办理笔试考务费退费。请报名人员在确认缴费后，注意关注取消岗位公告，并保持通讯畅通。</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15.进入面试的应聘人员需向招聘单位提交哪些证明材料？</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进入面试的应聘人员，需按招聘岗位要求，向招聘单位提交本人相关证明材料及近期一寸同底版免冠照片2张。相关证明材料主要包括：</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（1）全日制普通高校应届毕业生应聘的，提交身份证、学校核发的就业推荐表。</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（2）其他人员应聘的，提交国家承认的学历学位证书（须在2022年3月7日之前取得）、身份证。</w:t>
      </w:r>
    </w:p>
    <w:p>
      <w:pPr>
        <w:keepNext w:val="0"/>
        <w:keepLines w:val="0"/>
        <w:pageBreakBefore w:val="0"/>
        <w:widowControl w:val="0"/>
        <w:kinsoku/>
        <w:wordWrap/>
        <w:overflowPunct/>
        <w:topLinePunct w:val="0"/>
        <w:bidi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（3）在职人员应聘的，提交有用人权限部门或单位出具的同意应聘介绍信，对按时出具同意应聘介绍信确有困难的在职人员，经招聘单位同意，可在考察或体检阶段提供。</w:t>
      </w:r>
    </w:p>
    <w:p>
      <w:pPr>
        <w:keepNext w:val="0"/>
        <w:keepLines w:val="0"/>
        <w:pageBreakBefore w:val="0"/>
        <w:widowControl w:val="0"/>
        <w:kinsoku/>
        <w:wordWrap/>
        <w:overflowPunct/>
        <w:topLinePunct w:val="0"/>
        <w:bidi w:val="0"/>
        <w:spacing w:line="480" w:lineRule="exact"/>
        <w:ind w:firstLine="63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（4）报考定向招聘岗位的，其中服务基层项目人员，还需提供相关服务基层项目的证明材料；退役大学生士兵还需提交入伍通知书、退伍证、户口簿及安置地退役军人事务部门出具的证明。</w:t>
      </w:r>
    </w:p>
    <w:p>
      <w:pPr>
        <w:keepNext w:val="0"/>
        <w:keepLines w:val="0"/>
        <w:pageBreakBefore w:val="0"/>
        <w:widowControl w:val="0"/>
        <w:kinsoku/>
        <w:wordWrap/>
        <w:overflowPunct/>
        <w:topLinePunct w:val="0"/>
        <w:bidi w:val="0"/>
        <w:spacing w:line="480" w:lineRule="exact"/>
        <w:ind w:firstLine="63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bidi w:val="0"/>
        <w:spacing w:line="480" w:lineRule="exact"/>
        <w:ind w:firstLine="631"/>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6）与国（境）内高校应届毕业生同期毕业的留学回国人员应聘的，还需提供规定时间内可取得学位证书和学历学位认证材料的承诺书；已取得国（境）外学历学位证书、但未获得教育部门认证的留学回国人员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16.减免考务费如何办理？</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拟享受减免考务费用的最低生活保障家庭人员、脱贫享受政策人口和防返贫监测帮扶对象，在报名系统完成报名信息填报并通过资格初审后，请于2022年3月10日前将减免材料的电子版（对材料拍照或扫描即可）发送至邮箱tezrc@zz.shandong.cn，邮件以“姓名+身份证号”命名。</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减免考务费所需材料包括：</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（1）最低生活保障家庭人员凭其家庭所在地的区（市）民政部门出具的享受最低生活保障的证明或低保证；脱贫享受政策人口和防返贫监测帮扶对象凭其家庭所在地的区（市）乡村振兴部门出具的有关证明。</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（2）本人身份证及联系电话。</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考者邮件发送完成后，请拨打电话0632-6618359及时告知，并于2022年3月11日16:00前登录报名系统查看个人报考状态。减免申请通过后，个人报考状态将显示为“完成”。报考者须在规定时间内办理减免手续，逾期视作放弃报考资格。</w:t>
      </w:r>
    </w:p>
    <w:p>
      <w:pPr>
        <w:keepNext w:val="0"/>
        <w:keepLines w:val="0"/>
        <w:pageBreakBefore w:val="0"/>
        <w:widowControl w:val="0"/>
        <w:kinsoku/>
        <w:wordWrap/>
        <w:overflowPunct/>
        <w:topLinePunct w:val="0"/>
        <w:bidi w:val="0"/>
        <w:adjustRightInd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17.违纪违规及存在不诚信情形的应聘人员如何处理？</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624"/>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应聘人员要严格遵守公开招聘的相关政策规定，遵从事业单位人事综合管理部门、人事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bidi w:val="0"/>
        <w:snapToGrid w:val="0"/>
        <w:spacing w:line="480" w:lineRule="exact"/>
        <w:ind w:firstLine="627" w:firstLineChars="19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18.是否有指定的考试辅导书和培训班？</w:t>
      </w:r>
    </w:p>
    <w:p>
      <w:pPr>
        <w:keepNext w:val="0"/>
        <w:keepLines w:val="0"/>
        <w:pageBreakBefore w:val="0"/>
        <w:widowControl w:val="0"/>
        <w:kinsoku/>
        <w:wordWrap/>
        <w:overflowPunct/>
        <w:topLinePunct w:val="0"/>
        <w:bidi w:val="0"/>
        <w:snapToGrid w:val="0"/>
        <w:spacing w:line="48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不指定考试教材和辅导用书，不举办也不授权或委托任何机构举办考试辅导培训班。</w:t>
      </w:r>
    </w:p>
    <w:p>
      <w:pPr>
        <w:pStyle w:val="5"/>
        <w:keepNext w:val="0"/>
        <w:keepLines w:val="0"/>
        <w:pageBreakBefore w:val="0"/>
        <w:widowControl w:val="0"/>
        <w:kinsoku/>
        <w:wordWrap/>
        <w:overflowPunct/>
        <w:topLinePunct w:val="0"/>
        <w:bidi w:val="0"/>
        <w:spacing w:line="480" w:lineRule="exact"/>
        <w:jc w:val="both"/>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04081"/>
    <w:rsid w:val="3CA0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2022-02-28T07:51:00Z</dcterms:created>
  <dc:creator>海阔天空</dc:creator>
  <cp:lastModifiedBy>海阔天空</cp:lastModifiedBy>
  <dcterms:modified xsi:type="dcterms:W3CDTF">2022-02-28T07:52:27Z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DC311CDF3F94494DBC8A6C6364545132</vt:lpwstr>
  </property>
</Properties>
</file>