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rPr>
          <w:rFonts w:hint="eastAsia"/>
        </w:rPr>
      </w:pPr>
    </w:p>
    <w:p>
      <w:pPr>
        <w:snapToGrid w:val="0"/>
        <w:spacing w:line="360" w:lineRule="auto"/>
        <w:rPr>
          <w:rFonts w:hint="eastAsia" w:ascii="微软雅黑" w:hAnsi="微软雅黑" w:eastAsia="微软雅黑" w:cs="微软雅黑"/>
          <w:color w:val="auto"/>
          <w:sz w:val="24"/>
          <w:shd w:val="clear" w:color="auto" w:fill="auto"/>
        </w:rPr>
      </w:pPr>
      <w:r>
        <w:rPr>
          <w:rFonts w:hint="eastAsia" w:ascii="微软雅黑" w:hAnsi="微软雅黑" w:eastAsia="微软雅黑" w:cs="微软雅黑"/>
          <w:color w:val="auto"/>
          <w:sz w:val="24"/>
          <w:shd w:val="clear" w:color="auto" w:fill="auto"/>
        </w:rPr>
        <w:t>附件</w:t>
      </w:r>
      <w:r>
        <w:rPr>
          <w:rFonts w:hint="eastAsia" w:ascii="微软雅黑" w:hAnsi="微软雅黑" w:eastAsia="微软雅黑" w:cs="微软雅黑"/>
          <w:color w:val="auto"/>
          <w:sz w:val="24"/>
          <w:shd w:val="clear" w:color="auto" w:fill="auto"/>
          <w:lang w:val="en-US" w:eastAsia="zh-CN"/>
        </w:rPr>
        <w:t>:2</w:t>
      </w:r>
      <w:r>
        <w:rPr>
          <w:rFonts w:hint="eastAsia" w:ascii="微软雅黑" w:hAnsi="微软雅黑" w:eastAsia="微软雅黑" w:cs="微软雅黑"/>
          <w:color w:val="auto"/>
          <w:sz w:val="24"/>
          <w:shd w:val="clear" w:color="auto" w:fill="auto"/>
        </w:rPr>
        <w:t>：</w:t>
      </w:r>
    </w:p>
    <w:p>
      <w:pPr>
        <w:pStyle w:val="10"/>
        <w:spacing w:line="500" w:lineRule="exact"/>
        <w:ind w:firstLine="0" w:firstLineChars="0"/>
        <w:jc w:val="center"/>
        <w:rPr>
          <w:rFonts w:hint="eastAsia" w:ascii="微软雅黑" w:hAnsi="微软雅黑" w:eastAsia="微软雅黑" w:cs="微软雅黑"/>
          <w:color w:val="auto"/>
          <w:sz w:val="32"/>
          <w:szCs w:val="32"/>
          <w:shd w:val="clear" w:color="auto" w:fill="auto"/>
        </w:rPr>
      </w:pPr>
      <w:bookmarkStart w:id="0" w:name="_GoBack"/>
      <w:r>
        <w:rPr>
          <w:rFonts w:hint="eastAsia" w:ascii="黑体" w:hAnsi="黑体" w:eastAsia="黑体" w:cs="黑体"/>
          <w:color w:val="auto"/>
          <w:sz w:val="32"/>
          <w:szCs w:val="32"/>
        </w:rPr>
        <w:t>疫情防控措施</w:t>
      </w:r>
      <w:bookmarkEnd w:id="0"/>
    </w:p>
    <w:p>
      <w:pPr>
        <w:pStyle w:val="3"/>
        <w:widowControl/>
        <w:shd w:val="clear" w:color="auto" w:fill="FFFFFF"/>
        <w:spacing w:before="0" w:beforeAutospacing="0" w:after="0" w:afterAutospacing="0"/>
        <w:ind w:firstLine="480" w:firstLineChars="200"/>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为积极应对新冠肺炎疫情，确保广大考生生命安全和身体健康，平稳做好人事考试工作，根据省委省政府、省教育厅、省人力社保厅、省卫健委和省防控办有关疫情防控工作要求和《浙江省教育厅新冠肺炎疫情防控工作领导小组办公室关于全面从严从紧加强校园疫情防控工作的通知》（浙教防控办〔2021〕</w:t>
      </w:r>
      <w:r>
        <w:rPr>
          <w:rFonts w:hint="eastAsia" w:ascii="微软雅黑" w:hAnsi="微软雅黑" w:eastAsia="微软雅黑" w:cs="微软雅黑"/>
          <w:color w:val="auto"/>
          <w:shd w:val="clear" w:color="auto" w:fill="auto"/>
          <w:lang w:val="en-US" w:eastAsia="zh-CN"/>
        </w:rPr>
        <w:t>等文件要求</w:t>
      </w:r>
      <w:r>
        <w:rPr>
          <w:rFonts w:hint="eastAsia" w:ascii="微软雅黑" w:hAnsi="微软雅黑" w:eastAsia="微软雅黑" w:cs="微软雅黑"/>
          <w:color w:val="auto"/>
          <w:shd w:val="clear" w:color="auto" w:fill="auto"/>
        </w:rPr>
        <w:t>，</w:t>
      </w:r>
      <w:r>
        <w:rPr>
          <w:rFonts w:hint="eastAsia" w:ascii="微软雅黑" w:hAnsi="微软雅黑" w:eastAsia="微软雅黑" w:cs="微软雅黑"/>
          <w:color w:val="auto"/>
          <w:sz w:val="24"/>
          <w:szCs w:val="24"/>
          <w:shd w:val="clear" w:color="auto" w:fill="auto"/>
        </w:rPr>
        <w:t>现将202</w:t>
      </w:r>
      <w:r>
        <w:rPr>
          <w:rFonts w:hint="eastAsia" w:ascii="微软雅黑" w:hAnsi="微软雅黑" w:eastAsia="微软雅黑" w:cs="微软雅黑"/>
          <w:color w:val="auto"/>
          <w:sz w:val="24"/>
          <w:szCs w:val="24"/>
          <w:shd w:val="clear" w:color="auto" w:fill="auto"/>
          <w:lang w:val="en-US" w:eastAsia="zh-CN"/>
        </w:rPr>
        <w:t>2年</w:t>
      </w:r>
      <w:r>
        <w:rPr>
          <w:rFonts w:hint="eastAsia" w:ascii="微软雅黑" w:hAnsi="微软雅黑" w:eastAsia="微软雅黑" w:cs="微软雅黑"/>
          <w:b w:val="0"/>
          <w:bCs w:val="0"/>
          <w:i w:val="0"/>
          <w:iCs w:val="0"/>
          <w:caps w:val="0"/>
          <w:color w:val="auto"/>
          <w:spacing w:val="0"/>
          <w:kern w:val="0"/>
          <w:sz w:val="24"/>
          <w:szCs w:val="24"/>
          <w:u w:val="none"/>
          <w:lang w:val="en-US" w:eastAsia="zh-CN" w:bidi="ar"/>
        </w:rPr>
        <w:t>东阳市机关幼儿园</w:t>
      </w:r>
      <w:r>
        <w:rPr>
          <w:rFonts w:hint="eastAsia" w:ascii="微软雅黑" w:hAnsi="微软雅黑" w:eastAsia="微软雅黑" w:cs="微软雅黑"/>
          <w:color w:val="auto"/>
          <w:sz w:val="24"/>
          <w:szCs w:val="24"/>
          <w:shd w:val="clear" w:color="auto" w:fill="auto"/>
          <w:lang w:val="en-US" w:eastAsia="zh-CN"/>
        </w:rPr>
        <w:t>公开招聘</w:t>
      </w:r>
      <w:r>
        <w:rPr>
          <w:rFonts w:hint="eastAsia" w:ascii="微软雅黑" w:hAnsi="微软雅黑" w:eastAsia="微软雅黑" w:cs="微软雅黑"/>
          <w:color w:val="auto"/>
          <w:shd w:val="clear" w:color="auto" w:fill="auto"/>
        </w:rPr>
        <w:t>教师疫情防控要求告知如下：</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一、考生应提前做好各项防疫准备</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一）全体考生应当提前申请“浙江健康码”（以下提及的健康码均专指“浙江健康码”）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（二）浙江各地“健康码”在省内互认（如为中高风险地区的除外）。</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二、考生应服从现场疫情防控管理</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考前，考生应凭身份证、健康码和行程卡，从规定通道，经相关检测后进入考点。考中应服从相应的防疫处置。考后应及时离开考场。在考点时应在设定区域内活动。</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（一）按实际参加首科考试日计算，以下人员不得参加考试：</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1.已治愈出院的确诊病例和已解除集中隔离医学观察的无症状感染者，但尚在随访及医学观察期内的人员；</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2.考试前有21天内国内中高风险地区旅居史人员；</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3.考试前有28天内境外旅居史人员；</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4.考试前被判定为新型冠状病毒感染者的密接或次密接，且尚未解除健康管理的人员；</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5.考试前发现体温超过37.3℃（腋温）或出现新冠肺炎疑似症状，且考试前未排除传染病的人员；</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二）所有考生及考务人员进入考点必须满足以下条件：浙江“健康码”绿码、“行程卡”绿码且到访地右上角无*号标记以及现场测温37.3℃以下（允许间隔2-3分钟再测一次）。另外14天内有省外低风险地区来浙返浙的，还需提供48小时内核酸检测阴性证明。“行程卡”绿码但到访地右上角有*号标记来浙返浙的考生，也须提供48小时内核酸检测阴性证明。</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三）考生考试期间出现相关症状或发现有与疫情相关情况的处置。考试时出现咳嗽等相关症状或发现有与疫情相关的可疑情况，经调查无流行病学史的受控转移至备用隔离考场考试，有流行病学史的受控转送定点医疗机构排查。</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三、其他注意事项</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（一）考生应自备一次性医用外科口罩。在考点门口入场时，要提前戴好口罩，打开手机“健康码”、“行程卡”，并主动出示“健康码”、“行程卡”、“身份证”。</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（二）考生进入考点后需全程戴好口罩。   </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（三）在备用隔离考场考试的考生，应在当场次考试结束后立即到定点医院排查。</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（四）受疫情影响，考虑到入场防疫检测需要一定时间，请确保至少考前1个小时时间以上到达考点、考前30分钟之前到达考场教室门口，逾期耽误考试时间或不能入场的，自负责任。</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（五）除上述要求外，请考生持续关注考前的疫情防控形势，未来有新要求和规定的，以东阳人才网公开招考栏上即时通知为准。</w:t>
      </w:r>
    </w:p>
    <w:p>
      <w:pPr>
        <w:pStyle w:val="3"/>
        <w:widowControl/>
        <w:shd w:val="clear" w:color="auto" w:fill="FFFFFF"/>
        <w:spacing w:before="0" w:beforeAutospacing="0" w:after="0" w:afterAutospacing="0"/>
        <w:ind w:firstLine="480" w:firstLineChars="200"/>
        <w:jc w:val="left"/>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hd w:val="clear" w:color="auto" w:fill="auto"/>
        </w:rPr>
        <w:t>注：流行病学史，是指在规定受控的时限内，有国（境）外和中高风险地区旅居史，以及“密接史”。规定受控的时限，包括集中隔离医学观察、居家健康观察、日常健康监测（限定活动场所）的时间，届时具体天数要求，按政府防疫管理部门的规定执行。</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233A"/>
    <w:rsid w:val="01787946"/>
    <w:rsid w:val="028C1EF5"/>
    <w:rsid w:val="02C10E79"/>
    <w:rsid w:val="02DA102E"/>
    <w:rsid w:val="031952F8"/>
    <w:rsid w:val="034629F1"/>
    <w:rsid w:val="034A3564"/>
    <w:rsid w:val="04B64A7E"/>
    <w:rsid w:val="062C6F51"/>
    <w:rsid w:val="065546FA"/>
    <w:rsid w:val="07226896"/>
    <w:rsid w:val="07AB0AA0"/>
    <w:rsid w:val="086E53D7"/>
    <w:rsid w:val="08C429A0"/>
    <w:rsid w:val="0AF9731B"/>
    <w:rsid w:val="0B645377"/>
    <w:rsid w:val="0C0C1D9B"/>
    <w:rsid w:val="0C85560D"/>
    <w:rsid w:val="0D097FEC"/>
    <w:rsid w:val="0D27461D"/>
    <w:rsid w:val="0D93060D"/>
    <w:rsid w:val="0E2E7831"/>
    <w:rsid w:val="0EF10D38"/>
    <w:rsid w:val="0F24110D"/>
    <w:rsid w:val="0F2509E1"/>
    <w:rsid w:val="0FDA5C70"/>
    <w:rsid w:val="1088747A"/>
    <w:rsid w:val="10B404CA"/>
    <w:rsid w:val="10D478EF"/>
    <w:rsid w:val="13936861"/>
    <w:rsid w:val="142E1913"/>
    <w:rsid w:val="154020D1"/>
    <w:rsid w:val="15A05265"/>
    <w:rsid w:val="168D3A3C"/>
    <w:rsid w:val="16F47617"/>
    <w:rsid w:val="17123F41"/>
    <w:rsid w:val="178D5376"/>
    <w:rsid w:val="187113A1"/>
    <w:rsid w:val="1A6942DF"/>
    <w:rsid w:val="1BB455C7"/>
    <w:rsid w:val="1D834586"/>
    <w:rsid w:val="1F69673F"/>
    <w:rsid w:val="1F7C289F"/>
    <w:rsid w:val="20AA343C"/>
    <w:rsid w:val="21185F7E"/>
    <w:rsid w:val="21CB22A2"/>
    <w:rsid w:val="234D3202"/>
    <w:rsid w:val="247C5EB6"/>
    <w:rsid w:val="25D86FC7"/>
    <w:rsid w:val="262D54D1"/>
    <w:rsid w:val="27702CEA"/>
    <w:rsid w:val="27EE3C0E"/>
    <w:rsid w:val="284A329B"/>
    <w:rsid w:val="286B34B1"/>
    <w:rsid w:val="292E7C89"/>
    <w:rsid w:val="2AFB4FC0"/>
    <w:rsid w:val="2C177A38"/>
    <w:rsid w:val="2D8652AB"/>
    <w:rsid w:val="2F3C2432"/>
    <w:rsid w:val="2F6541D6"/>
    <w:rsid w:val="2FD8767E"/>
    <w:rsid w:val="2FE75B13"/>
    <w:rsid w:val="30F833D5"/>
    <w:rsid w:val="330F50B4"/>
    <w:rsid w:val="33224DA6"/>
    <w:rsid w:val="346B7914"/>
    <w:rsid w:val="36484E32"/>
    <w:rsid w:val="365F79F7"/>
    <w:rsid w:val="395D1434"/>
    <w:rsid w:val="39785A2E"/>
    <w:rsid w:val="3A445748"/>
    <w:rsid w:val="3B217B3F"/>
    <w:rsid w:val="3B2D45F6"/>
    <w:rsid w:val="3BF33A92"/>
    <w:rsid w:val="3C40427A"/>
    <w:rsid w:val="3F2D413C"/>
    <w:rsid w:val="403E5B33"/>
    <w:rsid w:val="40825C8F"/>
    <w:rsid w:val="40C06CB4"/>
    <w:rsid w:val="40F04705"/>
    <w:rsid w:val="419306FF"/>
    <w:rsid w:val="41AE46E3"/>
    <w:rsid w:val="41BD2B78"/>
    <w:rsid w:val="436B6947"/>
    <w:rsid w:val="43CE164B"/>
    <w:rsid w:val="44C23BFC"/>
    <w:rsid w:val="454617E9"/>
    <w:rsid w:val="46382A5F"/>
    <w:rsid w:val="470D5A07"/>
    <w:rsid w:val="47AF6ABF"/>
    <w:rsid w:val="48455675"/>
    <w:rsid w:val="4884619D"/>
    <w:rsid w:val="489A17F5"/>
    <w:rsid w:val="4A281501"/>
    <w:rsid w:val="4A2F2139"/>
    <w:rsid w:val="4B29302C"/>
    <w:rsid w:val="4B771FE9"/>
    <w:rsid w:val="4B7827DD"/>
    <w:rsid w:val="4B9A48B4"/>
    <w:rsid w:val="4C325F10"/>
    <w:rsid w:val="4C5D11DF"/>
    <w:rsid w:val="4D9D692E"/>
    <w:rsid w:val="4F5878FD"/>
    <w:rsid w:val="51226553"/>
    <w:rsid w:val="512978E2"/>
    <w:rsid w:val="5200746C"/>
    <w:rsid w:val="52081BED"/>
    <w:rsid w:val="55702772"/>
    <w:rsid w:val="56A45C5C"/>
    <w:rsid w:val="56B75990"/>
    <w:rsid w:val="56F52014"/>
    <w:rsid w:val="57BB325E"/>
    <w:rsid w:val="5A881B34"/>
    <w:rsid w:val="5B12588A"/>
    <w:rsid w:val="5C7E485A"/>
    <w:rsid w:val="5E6F6B50"/>
    <w:rsid w:val="5F0D2C04"/>
    <w:rsid w:val="601D6414"/>
    <w:rsid w:val="60BD31C9"/>
    <w:rsid w:val="613A51F3"/>
    <w:rsid w:val="615564D1"/>
    <w:rsid w:val="61F62C99"/>
    <w:rsid w:val="62065A1D"/>
    <w:rsid w:val="632C3261"/>
    <w:rsid w:val="63CE1393"/>
    <w:rsid w:val="64F14763"/>
    <w:rsid w:val="65836819"/>
    <w:rsid w:val="65C07C91"/>
    <w:rsid w:val="685C1EF3"/>
    <w:rsid w:val="6A0A597F"/>
    <w:rsid w:val="6A527A52"/>
    <w:rsid w:val="6A771266"/>
    <w:rsid w:val="6A9C0CCD"/>
    <w:rsid w:val="6B60619E"/>
    <w:rsid w:val="6B623CC4"/>
    <w:rsid w:val="6B9D4C6B"/>
    <w:rsid w:val="6BA810C9"/>
    <w:rsid w:val="6EF47329"/>
    <w:rsid w:val="708D456D"/>
    <w:rsid w:val="708F6BDE"/>
    <w:rsid w:val="709B6CCA"/>
    <w:rsid w:val="709F32C5"/>
    <w:rsid w:val="715E0A8A"/>
    <w:rsid w:val="72F553C2"/>
    <w:rsid w:val="75C8644B"/>
    <w:rsid w:val="76C84BF7"/>
    <w:rsid w:val="775977D9"/>
    <w:rsid w:val="776C7C79"/>
    <w:rsid w:val="77CA029E"/>
    <w:rsid w:val="790A7749"/>
    <w:rsid w:val="793D57CC"/>
    <w:rsid w:val="79CF5CD4"/>
    <w:rsid w:val="79F93A46"/>
    <w:rsid w:val="7BF546E1"/>
    <w:rsid w:val="7D094F2E"/>
    <w:rsid w:val="7D96496A"/>
    <w:rsid w:val="7E106464"/>
    <w:rsid w:val="7F133138"/>
    <w:rsid w:val="7F4D2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624"/>
    <w:rPr>
      <w:sz w:val="24"/>
    </w:rPr>
  </w:style>
  <w:style w:type="paragraph" w:styleId="3">
    <w:name w:val="Normal (Web)"/>
    <w:basedOn w:val="1"/>
    <w:qFormat/>
    <w:uiPriority w:val="0"/>
    <w:pPr>
      <w:spacing w:before="0" w:beforeAutospacing="1" w:after="0" w:afterAutospacing="1" w:line="600" w:lineRule="atLeast"/>
      <w:ind w:left="0" w:right="0"/>
      <w:jc w:val="center"/>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not([class*=suffix])"/>
    <w:basedOn w:val="5"/>
    <w:qFormat/>
    <w:uiPriority w:val="0"/>
    <w:rPr>
      <w:sz w:val="19"/>
      <w:szCs w:val="19"/>
    </w:rPr>
  </w:style>
  <w:style w:type="character" w:customStyle="1" w:styleId="9">
    <w:name w:val="not([class*=suffix])1"/>
    <w:basedOn w:val="5"/>
    <w:qFormat/>
    <w:uiPriority w:val="0"/>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2022-02-11T06:12:00Z</dcterms:created>
  <dc:creator>Administrator</dc:creator>
  <cp:lastModifiedBy>Administrator</cp:lastModifiedBy>
  <cp:lastPrinted>2022-02-23T02:22:00Z</cp:lastPrinted>
  <dcterms:modified xsi:type="dcterms:W3CDTF">2022-02-28T11:05:21Z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C012EDA5EEFD4B8DABEACBC019169A4E</vt:lpwstr>
  </property>
</Properties>
</file>