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30" w:type="dxa"/>
        <w:tblInd w:w="-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03"/>
        <w:gridCol w:w="855"/>
        <w:gridCol w:w="675"/>
        <w:gridCol w:w="2569"/>
        <w:gridCol w:w="800"/>
        <w:gridCol w:w="2127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9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附件1 </w:t>
            </w:r>
            <w:bookmarkStart w:id="0" w:name="_GoBack"/>
            <w:bookmarkEnd w:id="0"/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广州市生态环境局天河分局2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lang w:val="en-US" w:eastAsia="zh-CN"/>
              </w:rPr>
              <w:t>022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年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公开招聘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lang w:eastAsia="zh-CN"/>
              </w:rPr>
              <w:t>环保协管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员职位表</w:t>
            </w:r>
          </w:p>
          <w:p>
            <w:pPr>
              <w:widowControl/>
              <w:spacing w:line="600" w:lineRule="exact"/>
              <w:ind w:left="1165" w:leftChars="304" w:hanging="527" w:hangingChars="250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资   格   条   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  <w:t>协管员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专业技 术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  <w:lang w:val="en-US" w:eastAsia="zh-CN"/>
              </w:rPr>
              <w:t xml:space="preserve">8 </w:t>
            </w:r>
          </w:p>
        </w:tc>
        <w:tc>
          <w:tcPr>
            <w:tcW w:w="2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法学（B03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）、化学类(B0703)、地理科学类(B0705)、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人文地理与城乡规划（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B070503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大气科学类(B0706)、生物科学类(B0710)、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建筑类（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B0810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环境科学与工程类(B0826)、自然保护与环境生态类（B0902）、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林学类（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B0905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）、会计学（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B120203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）、法律实务类（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C030101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）、语言类（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0501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）、气象类（C0701）、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生物技术类(C0702)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工学(C08)、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城乡规划与管理类（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C0816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）、环境保护类（C0847）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、水土保持与水环境类（C0902）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</w:rPr>
              <w:t>管理学(C12)、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会计学（C120202）、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  <w:t>大专及以上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35周岁以内（时间计算截止日期为20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日（含当日），即19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日（含当日）之后出生）；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.熟悉办公软件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；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具有工作经验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  <w:lang w:eastAsia="zh-CN"/>
              </w:rPr>
              <w:t>、相关资格证书者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优先。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72B92"/>
    <w:rsid w:val="4DF72B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a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2022-02-28T05:30:00Z</dcterms:created>
  <dc:creator>chendaj</dc:creator>
  <cp:lastModifiedBy>chendaj</cp:lastModifiedBy>
  <dcterms:modified xsi:type="dcterms:W3CDTF">2022-02-28T05:30:53Z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