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360" w:lineRule="auto"/>
        <w:jc w:val="left"/>
        <w:textAlignment w:val="auto"/>
        <w:rPr>
          <w:rFonts w:hint="default" w:ascii="Times New Roman" w:hAnsi="Times New Roman" w:eastAsia="仿宋_GB2312" w:cs="Times New Roman"/>
          <w:b w:val="0"/>
          <w:bCs/>
          <w:color w:val="auto"/>
          <w:spacing w:val="16"/>
          <w:sz w:val="32"/>
          <w:szCs w:val="24"/>
        </w:rPr>
      </w:pPr>
      <w:r>
        <w:rPr>
          <w:rFonts w:hint="default" w:ascii="Times New Roman" w:hAnsi="Times New Roman" w:eastAsia="仿宋_GB2312" w:cs="Times New Roman"/>
          <w:b w:val="0"/>
          <w:bCs/>
          <w:color w:val="auto"/>
          <w:spacing w:val="16"/>
          <w:sz w:val="32"/>
          <w:szCs w:val="32"/>
        </w:rPr>
        <w:t>附件2：</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val="0"/>
          <w:bCs/>
          <w:color w:val="auto"/>
          <w:spacing w:val="16"/>
          <w:w w:val="85"/>
          <w:sz w:val="44"/>
          <w:szCs w:val="44"/>
          <w:lang w:eastAsia="zh-CN"/>
        </w:rPr>
      </w:pPr>
      <w:r>
        <w:rPr>
          <w:rFonts w:hint="default" w:ascii="Times New Roman" w:hAnsi="Times New Roman" w:eastAsia="方正小标宋简体" w:cs="Times New Roman"/>
          <w:b w:val="0"/>
          <w:bCs/>
          <w:color w:val="auto"/>
          <w:spacing w:val="16"/>
          <w:w w:val="85"/>
          <w:sz w:val="44"/>
          <w:szCs w:val="44"/>
          <w:lang w:eastAsia="zh-CN"/>
        </w:rPr>
        <w:t>2022年德州</w:t>
      </w:r>
      <w:r>
        <w:rPr>
          <w:rFonts w:hint="eastAsia" w:ascii="Times New Roman" w:hAnsi="Times New Roman" w:eastAsia="方正小标宋简体" w:cs="Times New Roman"/>
          <w:b w:val="0"/>
          <w:bCs/>
          <w:color w:val="auto"/>
          <w:spacing w:val="16"/>
          <w:w w:val="85"/>
          <w:sz w:val="44"/>
          <w:szCs w:val="44"/>
          <w:lang w:val="en-US" w:eastAsia="zh-CN"/>
        </w:rPr>
        <w:t>市第七人民</w:t>
      </w:r>
      <w:r>
        <w:rPr>
          <w:rFonts w:hint="default" w:ascii="Times New Roman" w:hAnsi="Times New Roman" w:eastAsia="方正小标宋简体" w:cs="Times New Roman"/>
          <w:b w:val="0"/>
          <w:bCs/>
          <w:color w:val="auto"/>
          <w:spacing w:val="16"/>
          <w:w w:val="85"/>
          <w:sz w:val="44"/>
          <w:szCs w:val="44"/>
          <w:lang w:eastAsia="zh-CN"/>
        </w:rPr>
        <w:t>医院</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val="0"/>
          <w:bCs/>
          <w:color w:val="auto"/>
          <w:spacing w:val="16"/>
          <w:sz w:val="44"/>
          <w:szCs w:val="44"/>
        </w:rPr>
      </w:pPr>
      <w:r>
        <w:rPr>
          <w:rFonts w:hint="default" w:ascii="Times New Roman" w:hAnsi="Times New Roman" w:eastAsia="方正小标宋简体" w:cs="Times New Roman"/>
          <w:b w:val="0"/>
          <w:bCs/>
          <w:color w:val="auto"/>
          <w:spacing w:val="16"/>
          <w:w w:val="85"/>
          <w:sz w:val="44"/>
          <w:szCs w:val="44"/>
        </w:rPr>
        <w:t>公开招聘</w:t>
      </w:r>
      <w:r>
        <w:rPr>
          <w:rFonts w:hint="default" w:ascii="Times New Roman" w:hAnsi="Times New Roman" w:eastAsia="方正小标宋简体" w:cs="Times New Roman"/>
          <w:b w:val="0"/>
          <w:bCs/>
          <w:color w:val="auto"/>
          <w:spacing w:val="16"/>
          <w:w w:val="85"/>
          <w:sz w:val="44"/>
          <w:szCs w:val="44"/>
          <w:lang w:eastAsia="zh-CN"/>
        </w:rPr>
        <w:t>备案制</w:t>
      </w:r>
      <w:r>
        <w:rPr>
          <w:rFonts w:hint="default" w:ascii="Times New Roman" w:hAnsi="Times New Roman" w:eastAsia="方正小标宋简体" w:cs="Times New Roman"/>
          <w:b w:val="0"/>
          <w:bCs/>
          <w:color w:val="auto"/>
          <w:spacing w:val="16"/>
          <w:w w:val="85"/>
          <w:sz w:val="44"/>
          <w:szCs w:val="44"/>
        </w:rPr>
        <w:t>工作人员</w:t>
      </w:r>
      <w:r>
        <w:rPr>
          <w:rFonts w:hint="default" w:ascii="Times New Roman" w:hAnsi="Times New Roman" w:eastAsia="方正小标宋简体" w:cs="Times New Roman"/>
          <w:b w:val="0"/>
          <w:bCs/>
          <w:color w:val="auto"/>
          <w:spacing w:val="16"/>
          <w:sz w:val="44"/>
          <w:szCs w:val="44"/>
        </w:rPr>
        <w:t>应聘须知</w:t>
      </w:r>
    </w:p>
    <w:p>
      <w:pPr>
        <w:keepNext w:val="0"/>
        <w:keepLines w:val="0"/>
        <w:pageBreakBefore w:val="0"/>
        <w:widowControl w:val="0"/>
        <w:kinsoku/>
        <w:wordWrap/>
        <w:overflowPunct/>
        <w:topLinePunct w:val="0"/>
        <w:bidi w:val="0"/>
        <w:snapToGrid w:val="0"/>
        <w:spacing w:line="360" w:lineRule="auto"/>
        <w:ind w:firstLine="640" w:firstLineChars="200"/>
        <w:textAlignment w:val="auto"/>
        <w:rPr>
          <w:rFonts w:hint="default" w:ascii="Times New Roman" w:hAnsi="Times New Roman" w:eastAsia="楷体_GB2312" w:cs="Times New Roman"/>
          <w:b w:val="0"/>
          <w:bCs/>
          <w:color w:val="auto"/>
          <w:sz w:val="32"/>
          <w:szCs w:val="24"/>
        </w:rPr>
      </w:pP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楷体_GB2312" w:cs="Times New Roman"/>
          <w:b w:val="0"/>
          <w:bCs/>
          <w:color w:val="auto"/>
          <w:sz w:val="32"/>
          <w:szCs w:val="24"/>
        </w:rPr>
      </w:pPr>
      <w:r>
        <w:rPr>
          <w:rFonts w:hint="default" w:ascii="Times New Roman" w:hAnsi="Times New Roman" w:eastAsia="楷体_GB2312" w:cs="Times New Roman"/>
          <w:b w:val="0"/>
          <w:bCs/>
          <w:color w:val="auto"/>
          <w:sz w:val="32"/>
          <w:szCs w:val="24"/>
        </w:rPr>
        <w:t>1.非普通高等学历教育的其他教育形式的毕业生是否可以应聘？</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 w:cs="Times New Roman"/>
          <w:b w:val="0"/>
          <w:bCs/>
          <w:color w:val="auto"/>
          <w:sz w:val="32"/>
          <w:szCs w:val="24"/>
        </w:rPr>
      </w:pPr>
      <w:r>
        <w:rPr>
          <w:rFonts w:hint="default" w:ascii="Times New Roman" w:hAnsi="Times New Roman" w:eastAsia="楷体_GB2312" w:cs="Times New Roman"/>
          <w:b w:val="0"/>
          <w:bCs/>
          <w:color w:val="auto"/>
          <w:sz w:val="32"/>
          <w:szCs w:val="24"/>
        </w:rPr>
        <w:t>2.如何理解</w:t>
      </w:r>
      <w:r>
        <w:rPr>
          <w:rFonts w:hint="default" w:ascii="Times New Roman" w:hAnsi="Times New Roman" w:eastAsia="楷体_GB2312" w:cs="Times New Roman"/>
          <w:b w:val="0"/>
          <w:bCs/>
          <w:color w:val="auto"/>
          <w:sz w:val="32"/>
          <w:szCs w:val="24"/>
          <w:lang w:eastAsia="zh-CN"/>
        </w:rPr>
        <w:t>“</w:t>
      </w:r>
      <w:r>
        <w:rPr>
          <w:rFonts w:hint="default" w:ascii="Times New Roman" w:hAnsi="Times New Roman" w:eastAsia="楷体_GB2312" w:cs="Times New Roman"/>
          <w:b w:val="0"/>
          <w:bCs/>
          <w:color w:val="auto"/>
          <w:sz w:val="32"/>
          <w:szCs w:val="24"/>
        </w:rPr>
        <w:t>在读的非应届毕业生</w:t>
      </w:r>
      <w:r>
        <w:rPr>
          <w:rFonts w:hint="default" w:ascii="Times New Roman" w:hAnsi="Times New Roman" w:eastAsia="楷体_GB2312" w:cs="Times New Roman"/>
          <w:b w:val="0"/>
          <w:bCs/>
          <w:color w:val="auto"/>
          <w:sz w:val="32"/>
          <w:szCs w:val="24"/>
          <w:lang w:eastAsia="zh-CN"/>
        </w:rPr>
        <w:t>”</w:t>
      </w:r>
      <w:r>
        <w:rPr>
          <w:rFonts w:hint="default" w:ascii="Times New Roman" w:hAnsi="Times New Roman" w:eastAsia="楷体_GB2312" w:cs="Times New Roman"/>
          <w:b w:val="0"/>
          <w:bCs/>
          <w:color w:val="auto"/>
          <w:sz w:val="32"/>
          <w:szCs w:val="24"/>
        </w:rPr>
        <w:t>不得应聘？</w:t>
      </w:r>
    </w:p>
    <w:p>
      <w:pPr>
        <w:pStyle w:val="6"/>
        <w:keepNext w:val="0"/>
        <w:keepLines w:val="0"/>
        <w:pageBreakBefore w:val="0"/>
        <w:widowControl w:val="0"/>
        <w:kinsoku/>
        <w:wordWrap/>
        <w:overflowPunct/>
        <w:topLinePunct w:val="0"/>
        <w:bidi w:val="0"/>
        <w:snapToGrid w:val="0"/>
        <w:spacing w:line="560" w:lineRule="exact"/>
        <w:ind w:firstLine="624"/>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lang w:eastAsia="zh-CN"/>
        </w:rPr>
        <w:t>“</w:t>
      </w:r>
      <w:r>
        <w:rPr>
          <w:rFonts w:hint="default" w:ascii="Times New Roman" w:hAnsi="Times New Roman" w:eastAsia="仿宋_GB2312" w:cs="Times New Roman"/>
          <w:b w:val="0"/>
          <w:bCs/>
          <w:color w:val="auto"/>
          <w:sz w:val="32"/>
          <w:szCs w:val="24"/>
        </w:rPr>
        <w:t>在读的非应届毕业生</w:t>
      </w:r>
      <w:r>
        <w:rPr>
          <w:rFonts w:hint="default" w:ascii="Times New Roman" w:hAnsi="Times New Roman" w:eastAsia="仿宋_GB2312" w:cs="Times New Roman"/>
          <w:b w:val="0"/>
          <w:bCs/>
          <w:color w:val="auto"/>
          <w:sz w:val="32"/>
          <w:szCs w:val="24"/>
          <w:lang w:eastAsia="zh-CN"/>
        </w:rPr>
        <w:t>”</w:t>
      </w:r>
      <w:r>
        <w:rPr>
          <w:rFonts w:hint="default" w:ascii="Times New Roman" w:hAnsi="Times New Roman" w:eastAsia="仿宋_GB2312" w:cs="Times New Roman"/>
          <w:b w:val="0"/>
          <w:bCs/>
          <w:color w:val="auto"/>
          <w:sz w:val="32"/>
          <w:szCs w:val="24"/>
        </w:rPr>
        <w:t>，是指全脱产在校学习的国内普通高等学历教育学生和国（境）外留学人员，于2022年7月31日前无法完成学业并取得学历（学位）证书的，不得报考。</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楷体_GB2312" w:cs="Times New Roman"/>
          <w:b w:val="0"/>
          <w:bCs/>
          <w:color w:val="auto"/>
          <w:sz w:val="32"/>
          <w:szCs w:val="24"/>
        </w:rPr>
      </w:pPr>
      <w:r>
        <w:rPr>
          <w:rFonts w:hint="default" w:ascii="Times New Roman" w:hAnsi="Times New Roman" w:eastAsia="楷体_GB2312" w:cs="Times New Roman"/>
          <w:b w:val="0"/>
          <w:bCs/>
          <w:color w:val="auto"/>
          <w:sz w:val="32"/>
          <w:szCs w:val="24"/>
        </w:rPr>
        <w:t>3.学历学位高于岗位要求的人员能否应聘？具有多个学历层次的考生以其低层次学历应聘的，其应聘条件如何审核？</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学历学位高于岗位要求，专业及其他条件符合岗位要求的可以应聘。具有多个学历层次的考生以其低层次学历应聘的，其学历性质、专业等应聘条件，均按其低层次学历的要求进行审核。</w:t>
      </w:r>
    </w:p>
    <w:p>
      <w:pPr>
        <w:pStyle w:val="6"/>
        <w:keepNext w:val="0"/>
        <w:keepLines w:val="0"/>
        <w:pageBreakBefore w:val="0"/>
        <w:widowControl w:val="0"/>
        <w:numPr>
          <w:ilvl w:val="0"/>
          <w:numId w:val="0"/>
        </w:numPr>
        <w:kinsoku/>
        <w:wordWrap/>
        <w:overflowPunct/>
        <w:topLinePunct w:val="0"/>
        <w:bidi w:val="0"/>
        <w:snapToGrid w:val="0"/>
        <w:spacing w:line="560" w:lineRule="exact"/>
        <w:ind w:firstLine="640" w:firstLineChars="200"/>
        <w:textAlignment w:val="auto"/>
        <w:rPr>
          <w:rFonts w:hint="eastAsia" w:ascii="Times New Roman" w:hAnsi="Times New Roman" w:eastAsia="楷体_GB2312" w:cs="Times New Roman"/>
          <w:b w:val="0"/>
          <w:bCs/>
          <w:color w:val="000000"/>
          <w:kern w:val="2"/>
          <w:sz w:val="32"/>
          <w:szCs w:val="24"/>
          <w:highlight w:val="none"/>
          <w:lang w:val="en-US" w:eastAsia="zh-CN"/>
        </w:rPr>
      </w:pPr>
      <w:r>
        <w:rPr>
          <w:rFonts w:hint="eastAsia" w:ascii="Times New Roman" w:hAnsi="Times New Roman" w:eastAsia="楷体_GB2312" w:cs="Times New Roman"/>
          <w:b w:val="0"/>
          <w:bCs/>
          <w:color w:val="000000"/>
          <w:kern w:val="2"/>
          <w:sz w:val="32"/>
          <w:szCs w:val="24"/>
          <w:highlight w:val="none"/>
          <w:lang w:val="en-US" w:eastAsia="zh-CN"/>
        </w:rPr>
        <w:t>4.如何理解住院医师规范化培训“两个同等对待”？</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 w:cs="Times New Roman"/>
          <w:b w:val="0"/>
          <w:bCs/>
          <w:color w:val="000000"/>
          <w:sz w:val="32"/>
          <w:szCs w:val="24"/>
          <w:highlight w:val="none"/>
        </w:rPr>
      </w:pPr>
      <w:r>
        <w:rPr>
          <w:rFonts w:hint="eastAsia" w:ascii="Times New Roman" w:hAnsi="Times New Roman" w:eastAsia="仿宋_GB2312" w:cs="Times New Roman"/>
          <w:b w:val="0"/>
          <w:bCs/>
          <w:color w:val="000000"/>
          <w:sz w:val="32"/>
          <w:szCs w:val="24"/>
          <w:highlight w:val="none"/>
          <w:lang w:eastAsia="zh-CN"/>
        </w:rPr>
        <w:t>根据</w:t>
      </w:r>
      <w:r>
        <w:rPr>
          <w:rFonts w:hint="eastAsia" w:ascii="Times New Roman" w:hAnsi="Times New Roman" w:eastAsia="仿宋_GB2312" w:cs="Times New Roman"/>
          <w:b w:val="0"/>
          <w:bCs/>
          <w:color w:val="000000"/>
          <w:sz w:val="32"/>
          <w:szCs w:val="24"/>
          <w:highlight w:val="none"/>
          <w:lang w:val="en-US" w:eastAsia="zh-CN"/>
        </w:rPr>
        <w:t>《关于加快医学教育创新发展的指导意见》（国办发</w:t>
      </w:r>
      <w:r>
        <w:rPr>
          <w:rFonts w:hint="eastAsia" w:ascii="Times New Roman" w:hAnsi="Times New Roman" w:eastAsia="仿宋_GB2312" w:cs="Times New Roman"/>
          <w:b w:val="0"/>
          <w:bCs/>
          <w:color w:val="000000"/>
          <w:sz w:val="32"/>
          <w:szCs w:val="24"/>
          <w:highlight w:val="none"/>
          <w:lang w:eastAsia="zh-CN"/>
        </w:rPr>
        <w:t>〔</w:t>
      </w:r>
      <w:r>
        <w:rPr>
          <w:rFonts w:hint="eastAsia" w:ascii="Times New Roman" w:hAnsi="Times New Roman" w:eastAsia="仿宋_GB2312" w:cs="Times New Roman"/>
          <w:b w:val="0"/>
          <w:bCs/>
          <w:color w:val="000000"/>
          <w:sz w:val="32"/>
          <w:szCs w:val="24"/>
          <w:highlight w:val="none"/>
          <w:lang w:val="en-US" w:eastAsia="zh-CN"/>
        </w:rPr>
        <w:t>2020</w:t>
      </w:r>
      <w:r>
        <w:rPr>
          <w:rFonts w:hint="eastAsia" w:ascii="Times New Roman" w:hAnsi="Times New Roman" w:eastAsia="仿宋_GB2312" w:cs="Times New Roman"/>
          <w:b w:val="0"/>
          <w:bCs/>
          <w:color w:val="000000"/>
          <w:sz w:val="32"/>
          <w:szCs w:val="24"/>
          <w:highlight w:val="none"/>
          <w:lang w:eastAsia="zh-CN"/>
        </w:rPr>
        <w:t>〕</w:t>
      </w:r>
      <w:r>
        <w:rPr>
          <w:rFonts w:hint="eastAsia" w:ascii="Times New Roman" w:hAnsi="Times New Roman" w:eastAsia="仿宋_GB2312" w:cs="Times New Roman"/>
          <w:b w:val="0"/>
          <w:bCs/>
          <w:color w:val="000000"/>
          <w:sz w:val="32"/>
          <w:szCs w:val="24"/>
          <w:highlight w:val="none"/>
          <w:lang w:val="en-US" w:eastAsia="zh-CN"/>
        </w:rPr>
        <w:t>34号）、《关于贯彻落实住院医师规范化培训“两个同等对待”政策的通知》（</w:t>
      </w:r>
      <w:r>
        <w:rPr>
          <w:rFonts w:hint="eastAsia" w:ascii="Times New Roman" w:hAnsi="Times New Roman" w:eastAsia="仿宋_GB2312" w:cs="Times New Roman"/>
          <w:b w:val="0"/>
          <w:bCs/>
          <w:color w:val="000000"/>
          <w:sz w:val="32"/>
          <w:szCs w:val="24"/>
          <w:highlight w:val="none"/>
          <w:lang w:eastAsia="zh-CN"/>
        </w:rPr>
        <w:t>国卫办科教发〔</w:t>
      </w:r>
      <w:r>
        <w:rPr>
          <w:rFonts w:hint="eastAsia" w:ascii="Times New Roman" w:hAnsi="Times New Roman" w:eastAsia="仿宋_GB2312" w:cs="Times New Roman"/>
          <w:b w:val="0"/>
          <w:bCs/>
          <w:color w:val="000000"/>
          <w:sz w:val="32"/>
          <w:szCs w:val="24"/>
          <w:highlight w:val="none"/>
          <w:lang w:val="en-US" w:eastAsia="zh-CN"/>
        </w:rPr>
        <w:t>2021</w:t>
      </w:r>
      <w:r>
        <w:rPr>
          <w:rFonts w:hint="eastAsia" w:ascii="Times New Roman" w:hAnsi="Times New Roman" w:eastAsia="仿宋_GB2312" w:cs="Times New Roman"/>
          <w:b w:val="0"/>
          <w:bCs/>
          <w:color w:val="000000"/>
          <w:sz w:val="32"/>
          <w:szCs w:val="24"/>
          <w:highlight w:val="none"/>
          <w:lang w:eastAsia="zh-CN"/>
        </w:rPr>
        <w:t>〕</w:t>
      </w:r>
      <w:r>
        <w:rPr>
          <w:rFonts w:hint="eastAsia" w:ascii="Times New Roman" w:hAnsi="Times New Roman" w:eastAsia="仿宋_GB2312" w:cs="Times New Roman"/>
          <w:b w:val="0"/>
          <w:bCs/>
          <w:color w:val="000000"/>
          <w:sz w:val="32"/>
          <w:szCs w:val="24"/>
          <w:highlight w:val="none"/>
          <w:lang w:val="en-US" w:eastAsia="zh-CN"/>
        </w:rPr>
        <w:t>18号）文件要求，“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口腔医学、中医专业学位硕士研究生同等对待”。符合“两个同等对待”条件的应聘人员，其住培合格证书中的培训专业应当与招聘岗位的专业或类别要求相一致，招聘单位将在资格审查、考试考察、聘用等各个环节落实“两个同等对待”。</w:t>
      </w:r>
    </w:p>
    <w:p>
      <w:pPr>
        <w:keepNext w:val="0"/>
        <w:keepLines w:val="0"/>
        <w:pageBreakBefore w:val="0"/>
        <w:widowControl w:val="0"/>
        <w:kinsoku/>
        <w:wordWrap/>
        <w:overflowPunct/>
        <w:topLinePunct w:val="0"/>
        <w:bidi w:val="0"/>
        <w:snapToGrid w:val="0"/>
        <w:spacing w:line="560" w:lineRule="exact"/>
        <w:textAlignment w:val="auto"/>
        <w:rPr>
          <w:rFonts w:hint="default" w:ascii="Times New Roman" w:hAnsi="Times New Roman" w:eastAsia="仿宋" w:cs="Times New Roman"/>
          <w:b w:val="0"/>
          <w:bCs/>
          <w:color w:val="auto"/>
          <w:sz w:val="32"/>
          <w:szCs w:val="24"/>
        </w:rPr>
      </w:pPr>
      <w:r>
        <w:rPr>
          <w:rFonts w:hint="default" w:ascii="Times New Roman" w:hAnsi="Times New Roman" w:eastAsia="仿宋" w:cs="Times New Roman"/>
          <w:b w:val="0"/>
          <w:bCs/>
          <w:color w:val="000000"/>
          <w:sz w:val="32"/>
          <w:szCs w:val="24"/>
          <w:highlight w:val="none"/>
        </w:rPr>
        <w:t xml:space="preserve">　  </w:t>
      </w:r>
      <w:r>
        <w:rPr>
          <w:rFonts w:hint="default" w:ascii="Times New Roman" w:hAnsi="Times New Roman" w:eastAsia="楷体_GB2312" w:cs="Times New Roman"/>
          <w:b w:val="0"/>
          <w:bCs/>
          <w:color w:val="000000"/>
          <w:sz w:val="32"/>
          <w:szCs w:val="24"/>
          <w:highlight w:val="none"/>
          <w:lang w:val="en-US" w:eastAsia="zh-CN"/>
        </w:rPr>
        <w:t>5</w:t>
      </w:r>
      <w:r>
        <w:rPr>
          <w:rFonts w:hint="default" w:ascii="Times New Roman" w:hAnsi="Times New Roman" w:eastAsia="楷体_GB2312" w:cs="Times New Roman"/>
          <w:b w:val="0"/>
          <w:bCs/>
          <w:color w:val="000000"/>
          <w:sz w:val="32"/>
          <w:szCs w:val="24"/>
          <w:highlight w:val="none"/>
        </w:rPr>
        <w:t>.留学回国人员可以应聘哪些岗位，需提供哪</w:t>
      </w:r>
      <w:r>
        <w:rPr>
          <w:rFonts w:hint="default" w:ascii="Times New Roman" w:hAnsi="Times New Roman" w:eastAsia="楷体_GB2312" w:cs="Times New Roman"/>
          <w:b w:val="0"/>
          <w:bCs/>
          <w:color w:val="auto"/>
          <w:sz w:val="32"/>
          <w:szCs w:val="24"/>
        </w:rPr>
        <w:t>些材料？</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留学回国人员可以根据自身情况应聘符合条件的岗位。</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bidi w:val="0"/>
        <w:snapToGrid w:val="0"/>
        <w:spacing w:line="560" w:lineRule="exact"/>
        <w:ind w:firstLine="627" w:firstLineChars="196"/>
        <w:textAlignment w:val="auto"/>
        <w:rPr>
          <w:rFonts w:hint="default" w:ascii="Times New Roman" w:hAnsi="Times New Roman" w:eastAsia="楷体_GB2312" w:cs="Times New Roman"/>
          <w:b w:val="0"/>
          <w:bCs/>
          <w:color w:val="auto"/>
          <w:sz w:val="32"/>
          <w:szCs w:val="24"/>
        </w:rPr>
      </w:pPr>
      <w:r>
        <w:rPr>
          <w:rFonts w:hint="default" w:ascii="Times New Roman" w:hAnsi="Times New Roman" w:eastAsia="楷体_GB2312" w:cs="Times New Roman"/>
          <w:b w:val="0"/>
          <w:bCs/>
          <w:color w:val="auto"/>
          <w:sz w:val="32"/>
          <w:szCs w:val="24"/>
          <w:lang w:val="en-US" w:eastAsia="zh-CN"/>
        </w:rPr>
        <w:t>6</w:t>
      </w:r>
      <w:r>
        <w:rPr>
          <w:rFonts w:hint="default" w:ascii="Times New Roman" w:hAnsi="Times New Roman" w:eastAsia="楷体_GB2312" w:cs="Times New Roman"/>
          <w:b w:val="0"/>
          <w:bCs/>
          <w:color w:val="auto"/>
          <w:sz w:val="32"/>
          <w:szCs w:val="24"/>
        </w:rPr>
        <w:t>.对学历学位及相关证书取得时间有什么要求？</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2022年普通高校应届毕业生以及与国（境）内普通高校应届毕业生同期毕业的留学回国人员的学历学位及相关证书，须在2022年7月31日前取得；其他人员应聘的，须在</w:t>
      </w:r>
      <w:r>
        <w:rPr>
          <w:rFonts w:hint="default" w:ascii="Times New Roman" w:hAnsi="Times New Roman" w:eastAsia="仿宋_GB2312" w:cs="Times New Roman"/>
          <w:b w:val="0"/>
          <w:bCs/>
          <w:color w:val="auto"/>
          <w:sz w:val="32"/>
          <w:szCs w:val="24"/>
          <w:highlight w:val="none"/>
        </w:rPr>
        <w:t>2022年</w:t>
      </w:r>
      <w:r>
        <w:rPr>
          <w:rFonts w:hint="default" w:ascii="Times New Roman" w:hAnsi="Times New Roman" w:eastAsia="仿宋_GB2312" w:cs="Times New Roman"/>
          <w:b w:val="0"/>
          <w:bCs/>
          <w:color w:val="auto"/>
          <w:sz w:val="32"/>
          <w:szCs w:val="24"/>
          <w:highlight w:val="none"/>
          <w:lang w:val="en-US" w:eastAsia="zh-CN"/>
        </w:rPr>
        <w:t>3</w:t>
      </w:r>
      <w:r>
        <w:rPr>
          <w:rFonts w:hint="default" w:ascii="Times New Roman" w:hAnsi="Times New Roman" w:eastAsia="仿宋_GB2312" w:cs="Times New Roman"/>
          <w:b w:val="0"/>
          <w:bCs/>
          <w:color w:val="auto"/>
          <w:sz w:val="32"/>
          <w:szCs w:val="24"/>
          <w:highlight w:val="none"/>
        </w:rPr>
        <w:t>月</w:t>
      </w:r>
      <w:r>
        <w:rPr>
          <w:rFonts w:hint="eastAsia" w:ascii="Times New Roman" w:hAnsi="Times New Roman" w:eastAsia="仿宋_GB2312" w:cs="Times New Roman"/>
          <w:b w:val="0"/>
          <w:bCs/>
          <w:color w:val="auto"/>
          <w:sz w:val="32"/>
          <w:szCs w:val="24"/>
          <w:highlight w:val="none"/>
          <w:lang w:val="en-US" w:eastAsia="zh-CN"/>
        </w:rPr>
        <w:t>22</w:t>
      </w:r>
      <w:r>
        <w:rPr>
          <w:rFonts w:hint="default" w:ascii="Times New Roman" w:hAnsi="Times New Roman" w:eastAsia="仿宋_GB2312" w:cs="Times New Roman"/>
          <w:b w:val="0"/>
          <w:bCs/>
          <w:color w:val="auto"/>
          <w:sz w:val="32"/>
          <w:szCs w:val="24"/>
          <w:highlight w:val="none"/>
        </w:rPr>
        <w:t>日前</w:t>
      </w:r>
      <w:bookmarkStart w:id="0" w:name="_GoBack"/>
      <w:bookmarkEnd w:id="0"/>
      <w:r>
        <w:rPr>
          <w:rFonts w:hint="default" w:ascii="Times New Roman" w:hAnsi="Times New Roman" w:eastAsia="仿宋_GB2312" w:cs="Times New Roman"/>
          <w:b w:val="0"/>
          <w:bCs/>
          <w:color w:val="auto"/>
          <w:sz w:val="32"/>
          <w:szCs w:val="24"/>
          <w:highlight w:val="none"/>
        </w:rPr>
        <w:t>取得国家承认的学历学位及相关证书。留学人员报考</w:t>
      </w:r>
      <w:r>
        <w:rPr>
          <w:rFonts w:hint="default" w:ascii="Times New Roman" w:hAnsi="Times New Roman" w:eastAsia="仿宋_GB2312" w:cs="Times New Roman"/>
          <w:b w:val="0"/>
          <w:bCs/>
          <w:color w:val="auto"/>
          <w:sz w:val="32"/>
          <w:szCs w:val="24"/>
        </w:rPr>
        <w:t>的，采取</w:t>
      </w:r>
      <w:r>
        <w:rPr>
          <w:rFonts w:hint="default" w:ascii="Times New Roman" w:hAnsi="Times New Roman" w:eastAsia="仿宋_GB2312" w:cs="Times New Roman"/>
          <w:b w:val="0"/>
          <w:bCs/>
          <w:color w:val="auto"/>
          <w:sz w:val="32"/>
          <w:szCs w:val="24"/>
          <w:lang w:eastAsia="zh-CN"/>
        </w:rPr>
        <w:t>“</w:t>
      </w:r>
      <w:r>
        <w:rPr>
          <w:rFonts w:hint="default" w:ascii="Times New Roman" w:hAnsi="Times New Roman" w:eastAsia="仿宋_GB2312" w:cs="Times New Roman"/>
          <w:b w:val="0"/>
          <w:bCs/>
          <w:color w:val="auto"/>
          <w:sz w:val="32"/>
          <w:szCs w:val="24"/>
        </w:rPr>
        <w:t>承诺＋容缺</w:t>
      </w:r>
      <w:r>
        <w:rPr>
          <w:rFonts w:hint="default" w:ascii="Times New Roman" w:hAnsi="Times New Roman" w:eastAsia="仿宋_GB2312" w:cs="Times New Roman"/>
          <w:b w:val="0"/>
          <w:bCs/>
          <w:color w:val="auto"/>
          <w:sz w:val="32"/>
          <w:szCs w:val="24"/>
          <w:lang w:eastAsia="zh-CN"/>
        </w:rPr>
        <w:t>”</w:t>
      </w:r>
      <w:r>
        <w:rPr>
          <w:rFonts w:hint="default" w:ascii="Times New Roman" w:hAnsi="Times New Roman" w:eastAsia="仿宋_GB2312" w:cs="Times New Roman"/>
          <w:b w:val="0"/>
          <w:bCs/>
          <w:color w:val="auto"/>
          <w:sz w:val="32"/>
          <w:szCs w:val="24"/>
        </w:rPr>
        <w:t>方式，允许先参加考试，并于体检前提供教育部门学历认证材料。</w:t>
      </w:r>
    </w:p>
    <w:p>
      <w:pPr>
        <w:keepNext w:val="0"/>
        <w:keepLines w:val="0"/>
        <w:pageBreakBefore w:val="0"/>
        <w:widowControl w:val="0"/>
        <w:kinsoku/>
        <w:wordWrap/>
        <w:overflowPunct/>
        <w:topLinePunct w:val="0"/>
        <w:bidi w:val="0"/>
        <w:snapToGrid w:val="0"/>
        <w:spacing w:line="560" w:lineRule="exact"/>
        <w:textAlignment w:val="auto"/>
        <w:rPr>
          <w:rFonts w:hint="default" w:ascii="Times New Roman" w:hAnsi="Times New Roman" w:eastAsia="仿宋" w:cs="Times New Roman"/>
          <w:b w:val="0"/>
          <w:bCs/>
          <w:strike/>
          <w:color w:val="auto"/>
          <w:sz w:val="32"/>
          <w:szCs w:val="24"/>
        </w:rPr>
      </w:pPr>
      <w:r>
        <w:rPr>
          <w:rFonts w:hint="default" w:ascii="Times New Roman" w:hAnsi="Times New Roman" w:eastAsia="仿宋" w:cs="Times New Roman"/>
          <w:b w:val="0"/>
          <w:bCs/>
          <w:color w:val="auto"/>
          <w:sz w:val="32"/>
          <w:szCs w:val="24"/>
        </w:rPr>
        <w:t>　</w:t>
      </w:r>
      <w:r>
        <w:rPr>
          <w:rFonts w:hint="default" w:ascii="Times New Roman" w:hAnsi="Times New Roman" w:eastAsia="楷体_GB2312" w:cs="Times New Roman"/>
          <w:b w:val="0"/>
          <w:bCs/>
          <w:color w:val="auto"/>
          <w:sz w:val="32"/>
          <w:szCs w:val="24"/>
        </w:rPr>
        <w:t>　</w:t>
      </w:r>
      <w:r>
        <w:rPr>
          <w:rFonts w:hint="default" w:ascii="Times New Roman" w:hAnsi="Times New Roman" w:eastAsia="楷体_GB2312" w:cs="Times New Roman"/>
          <w:b w:val="0"/>
          <w:bCs/>
          <w:color w:val="auto"/>
          <w:sz w:val="32"/>
          <w:szCs w:val="24"/>
          <w:lang w:val="en-US" w:eastAsia="zh-CN"/>
        </w:rPr>
        <w:t>7</w:t>
      </w:r>
      <w:r>
        <w:rPr>
          <w:rFonts w:hint="default" w:ascii="Times New Roman" w:hAnsi="Times New Roman" w:eastAsia="楷体_GB2312" w:cs="Times New Roman"/>
          <w:b w:val="0"/>
          <w:bCs/>
          <w:color w:val="auto"/>
          <w:sz w:val="32"/>
          <w:szCs w:val="24"/>
        </w:rPr>
        <w:t>.岗位汇总表中所要求的专业如何理解？</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岗位汇总表中的专业要求，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招聘岗位在大学本科、研究生</w:t>
      </w:r>
      <w:r>
        <w:rPr>
          <w:rFonts w:hint="default" w:ascii="Times New Roman" w:hAnsi="Times New Roman" w:eastAsia="仿宋_GB2312" w:cs="Times New Roman"/>
          <w:b w:val="0"/>
          <w:bCs/>
          <w:color w:val="auto"/>
          <w:sz w:val="32"/>
          <w:szCs w:val="24"/>
          <w:lang w:val="en-US" w:eastAsia="zh-CN"/>
        </w:rPr>
        <w:t>2</w:t>
      </w:r>
      <w:r>
        <w:rPr>
          <w:rFonts w:hint="default" w:ascii="Times New Roman" w:hAnsi="Times New Roman" w:eastAsia="仿宋_GB2312" w:cs="Times New Roman"/>
          <w:b w:val="0"/>
          <w:bCs/>
          <w:color w:val="auto"/>
          <w:sz w:val="32"/>
          <w:szCs w:val="24"/>
        </w:rPr>
        <w:t>个教育层次分别明确了对报考者的专业要求，一般报考者符合一个教育层次的专业要求，即可报考该岗位。招聘岗位另有规定的，须从其规定。其中，专业要求为学科大类、门类的，即该大类、门类所包含的专业均符合要求；专业要求为类、一级学科的，即该类、一级学科所包含的专业或方向均符合要求。其中</w:t>
      </w:r>
      <w:r>
        <w:rPr>
          <w:rFonts w:hint="default" w:ascii="Times New Roman" w:hAnsi="Times New Roman" w:eastAsia="仿宋_GB2312" w:cs="Times New Roman"/>
          <w:b w:val="0"/>
          <w:bCs/>
          <w:color w:val="auto"/>
          <w:sz w:val="32"/>
          <w:szCs w:val="24"/>
          <w:lang w:eastAsia="zh-CN"/>
        </w:rPr>
        <w:t>，</w:t>
      </w:r>
      <w:r>
        <w:rPr>
          <w:rFonts w:hint="default" w:ascii="Times New Roman" w:hAnsi="Times New Roman" w:eastAsia="仿宋_GB2312" w:cs="Times New Roman"/>
          <w:b w:val="0"/>
          <w:bCs/>
          <w:color w:val="auto"/>
          <w:sz w:val="32"/>
          <w:szCs w:val="24"/>
        </w:rPr>
        <w:t>2022年国内普通高等学历教育的应届毕业生和同期毕业的留学回国人员，可依据于2022年7月31日前取得的普通高等学历教育和国（境）外留学学历（学位）及相应专业应聘。</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楷体_GB2312" w:cs="Times New Roman"/>
          <w:b w:val="0"/>
          <w:bCs/>
          <w:color w:val="auto"/>
          <w:sz w:val="32"/>
          <w:szCs w:val="24"/>
        </w:rPr>
      </w:pPr>
      <w:r>
        <w:rPr>
          <w:rFonts w:hint="default" w:ascii="Times New Roman" w:hAnsi="Times New Roman" w:eastAsia="楷体_GB2312" w:cs="Times New Roman"/>
          <w:b w:val="0"/>
          <w:bCs/>
          <w:color w:val="auto"/>
          <w:sz w:val="32"/>
          <w:szCs w:val="24"/>
          <w:lang w:val="en-US" w:eastAsia="zh-CN"/>
        </w:rPr>
        <w:t>8</w:t>
      </w:r>
      <w:r>
        <w:rPr>
          <w:rFonts w:hint="default" w:ascii="Times New Roman" w:hAnsi="Times New Roman" w:eastAsia="楷体_GB2312" w:cs="Times New Roman"/>
          <w:b w:val="0"/>
          <w:bCs/>
          <w:color w:val="auto"/>
          <w:sz w:val="32"/>
          <w:szCs w:val="24"/>
        </w:rPr>
        <w:t>. 本次招聘中的有效身份证件指的是什么？</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napToGrid w:val="0"/>
        <w:spacing w:line="560" w:lineRule="exact"/>
        <w:ind w:firstLine="627" w:firstLineChars="196"/>
        <w:textAlignment w:val="auto"/>
        <w:rPr>
          <w:rFonts w:hint="default" w:ascii="Times New Roman" w:hAnsi="Times New Roman" w:eastAsia="楷体_GB2312" w:cs="Times New Roman"/>
          <w:b w:val="0"/>
          <w:bCs/>
          <w:color w:val="auto"/>
          <w:sz w:val="32"/>
          <w:szCs w:val="24"/>
        </w:rPr>
      </w:pPr>
      <w:r>
        <w:rPr>
          <w:rFonts w:hint="default" w:ascii="Times New Roman" w:hAnsi="Times New Roman" w:eastAsia="楷体_GB2312" w:cs="Times New Roman"/>
          <w:b w:val="0"/>
          <w:bCs/>
          <w:color w:val="auto"/>
          <w:sz w:val="32"/>
          <w:szCs w:val="24"/>
          <w:lang w:val="en-US" w:eastAsia="zh-CN"/>
        </w:rPr>
        <w:t>9</w:t>
      </w:r>
      <w:r>
        <w:rPr>
          <w:rFonts w:hint="default" w:ascii="Times New Roman" w:hAnsi="Times New Roman" w:eastAsia="楷体_GB2312" w:cs="Times New Roman"/>
          <w:b w:val="0"/>
          <w:bCs/>
          <w:color w:val="auto"/>
          <w:sz w:val="32"/>
          <w:szCs w:val="24"/>
        </w:rPr>
        <w:t>.网上填写报名信息时应注意什么？</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网上报名系统的表项中未能涵盖报考岗位所要求资格条件的，务必在</w:t>
      </w:r>
      <w:r>
        <w:rPr>
          <w:rFonts w:hint="default" w:ascii="Times New Roman" w:hAnsi="Times New Roman" w:eastAsia="仿宋_GB2312" w:cs="Times New Roman"/>
          <w:b w:val="0"/>
          <w:bCs/>
          <w:color w:val="auto"/>
          <w:sz w:val="32"/>
          <w:szCs w:val="24"/>
          <w:lang w:eastAsia="zh-CN"/>
        </w:rPr>
        <w:t>“</w:t>
      </w:r>
      <w:r>
        <w:rPr>
          <w:rFonts w:hint="default" w:ascii="Times New Roman" w:hAnsi="Times New Roman" w:eastAsia="仿宋_GB2312" w:cs="Times New Roman"/>
          <w:b w:val="0"/>
          <w:bCs/>
          <w:color w:val="auto"/>
          <w:sz w:val="32"/>
          <w:szCs w:val="24"/>
        </w:rPr>
        <w:t>备注栏</w:t>
      </w:r>
      <w:r>
        <w:rPr>
          <w:rFonts w:hint="default" w:ascii="Times New Roman" w:hAnsi="Times New Roman" w:eastAsia="仿宋_GB2312" w:cs="Times New Roman"/>
          <w:b w:val="0"/>
          <w:bCs/>
          <w:color w:val="auto"/>
          <w:sz w:val="32"/>
          <w:szCs w:val="24"/>
          <w:lang w:eastAsia="zh-CN"/>
        </w:rPr>
        <w:t>”</w:t>
      </w:r>
      <w:r>
        <w:rPr>
          <w:rFonts w:hint="default" w:ascii="Times New Roman" w:hAnsi="Times New Roman" w:eastAsia="仿宋_GB2312" w:cs="Times New Roman"/>
          <w:b w:val="0"/>
          <w:bCs/>
          <w:color w:val="auto"/>
          <w:sz w:val="32"/>
          <w:szCs w:val="24"/>
        </w:rPr>
        <w:t>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pStyle w:val="6"/>
        <w:keepNext w:val="0"/>
        <w:keepLines w:val="0"/>
        <w:pageBreakBefore w:val="0"/>
        <w:widowControl w:val="0"/>
        <w:kinsoku/>
        <w:wordWrap/>
        <w:overflowPunct/>
        <w:topLinePunct w:val="0"/>
        <w:bidi w:val="0"/>
        <w:snapToGrid w:val="0"/>
        <w:spacing w:line="560" w:lineRule="exact"/>
        <w:ind w:firstLine="624"/>
        <w:textAlignment w:val="auto"/>
        <w:rPr>
          <w:rFonts w:hint="default" w:ascii="Times New Roman" w:hAnsi="Times New Roman" w:eastAsia="楷体_GB2312" w:cs="Times New Roman"/>
          <w:b w:val="0"/>
          <w:bCs/>
          <w:color w:val="auto"/>
          <w:sz w:val="32"/>
          <w:szCs w:val="24"/>
        </w:rPr>
      </w:pPr>
      <w:r>
        <w:rPr>
          <w:rFonts w:hint="default" w:ascii="Times New Roman" w:hAnsi="Times New Roman" w:eastAsia="楷体_GB2312" w:cs="Times New Roman"/>
          <w:b w:val="0"/>
          <w:bCs/>
          <w:color w:val="auto"/>
          <w:sz w:val="32"/>
          <w:szCs w:val="24"/>
          <w:lang w:val="en-US" w:eastAsia="zh-CN"/>
        </w:rPr>
        <w:t>10.</w:t>
      </w:r>
      <w:r>
        <w:rPr>
          <w:rFonts w:hint="default" w:ascii="Times New Roman" w:hAnsi="Times New Roman" w:eastAsia="楷体_GB2312" w:cs="Times New Roman"/>
          <w:b w:val="0"/>
          <w:bCs/>
          <w:color w:val="auto"/>
          <w:sz w:val="32"/>
          <w:szCs w:val="24"/>
        </w:rPr>
        <w:t>应聘人员在网上提供的照片有什么要求？</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电子照片必须是近期正面免冠证件照，并且与面试前资格审查时所提供的照片为同一底版。在上传照片前，须先下载报名系统中的</w:t>
      </w:r>
      <w:r>
        <w:rPr>
          <w:rFonts w:hint="default" w:ascii="Times New Roman" w:hAnsi="Times New Roman" w:eastAsia="仿宋_GB2312" w:cs="Times New Roman"/>
          <w:b w:val="0"/>
          <w:bCs/>
          <w:color w:val="auto"/>
          <w:sz w:val="32"/>
          <w:szCs w:val="24"/>
          <w:lang w:eastAsia="zh-CN"/>
        </w:rPr>
        <w:t>“</w:t>
      </w:r>
      <w:r>
        <w:rPr>
          <w:rFonts w:hint="default" w:ascii="Times New Roman" w:hAnsi="Times New Roman" w:eastAsia="仿宋_GB2312" w:cs="Times New Roman"/>
          <w:b w:val="0"/>
          <w:bCs/>
          <w:color w:val="auto"/>
          <w:sz w:val="32"/>
          <w:szCs w:val="24"/>
        </w:rPr>
        <w:t>照片审核处理工具</w:t>
      </w:r>
      <w:r>
        <w:rPr>
          <w:rFonts w:hint="default" w:ascii="Times New Roman" w:hAnsi="Times New Roman" w:eastAsia="仿宋_GB2312" w:cs="Times New Roman"/>
          <w:b w:val="0"/>
          <w:bCs/>
          <w:color w:val="auto"/>
          <w:sz w:val="32"/>
          <w:szCs w:val="24"/>
          <w:lang w:eastAsia="zh-CN"/>
        </w:rPr>
        <w:t>”</w:t>
      </w:r>
      <w:r>
        <w:rPr>
          <w:rFonts w:hint="default" w:ascii="Times New Roman" w:hAnsi="Times New Roman" w:eastAsia="仿宋_GB2312" w:cs="Times New Roman"/>
          <w:b w:val="0"/>
          <w:bCs/>
          <w:color w:val="auto"/>
          <w:sz w:val="32"/>
          <w:szCs w:val="24"/>
        </w:rPr>
        <w:t>，按照工具使用说明对本人电子照片进行处理、保存，并将处理后的照片上传。</w:t>
      </w:r>
    </w:p>
    <w:p>
      <w:pPr>
        <w:keepNext w:val="0"/>
        <w:keepLines w:val="0"/>
        <w:pageBreakBefore w:val="0"/>
        <w:widowControl w:val="0"/>
        <w:kinsoku/>
        <w:wordWrap/>
        <w:overflowPunct/>
        <w:topLinePunct w:val="0"/>
        <w:bidi w:val="0"/>
        <w:snapToGrid w:val="0"/>
        <w:spacing w:line="560" w:lineRule="exact"/>
        <w:textAlignment w:val="auto"/>
        <w:rPr>
          <w:rFonts w:hint="default" w:ascii="Times New Roman" w:hAnsi="Times New Roman" w:eastAsia="楷体_GB2312" w:cs="Times New Roman"/>
          <w:b w:val="0"/>
          <w:bCs/>
          <w:color w:val="auto"/>
          <w:sz w:val="32"/>
          <w:szCs w:val="24"/>
        </w:rPr>
      </w:pPr>
      <w:r>
        <w:rPr>
          <w:rFonts w:hint="default" w:ascii="Times New Roman" w:hAnsi="Times New Roman" w:cs="Times New Roman"/>
          <w:b w:val="0"/>
          <w:bCs/>
          <w:color w:val="auto"/>
          <w:sz w:val="32"/>
          <w:szCs w:val="24"/>
        </w:rPr>
        <w:t>　</w:t>
      </w:r>
      <w:r>
        <w:rPr>
          <w:rFonts w:hint="default" w:ascii="Times New Roman" w:hAnsi="Times New Roman" w:eastAsia="楷体_GB2312" w:cs="Times New Roman"/>
          <w:b w:val="0"/>
          <w:bCs/>
          <w:color w:val="auto"/>
          <w:sz w:val="32"/>
          <w:szCs w:val="24"/>
        </w:rPr>
        <w:t xml:space="preserve">  </w:t>
      </w:r>
      <w:r>
        <w:rPr>
          <w:rFonts w:hint="default" w:ascii="Times New Roman" w:hAnsi="Times New Roman" w:eastAsia="楷体_GB2312" w:cs="Times New Roman"/>
          <w:b w:val="0"/>
          <w:bCs/>
          <w:color w:val="auto"/>
          <w:sz w:val="32"/>
          <w:szCs w:val="24"/>
          <w:lang w:val="en-US" w:eastAsia="zh-CN"/>
        </w:rPr>
        <w:t>11</w:t>
      </w:r>
      <w:r>
        <w:rPr>
          <w:rFonts w:hint="default" w:ascii="Times New Roman" w:hAnsi="Times New Roman" w:eastAsia="楷体_GB2312" w:cs="Times New Roman"/>
          <w:b w:val="0"/>
          <w:bCs/>
          <w:color w:val="auto"/>
          <w:sz w:val="32"/>
          <w:szCs w:val="24"/>
        </w:rPr>
        <w:t>.未通过资格初审的报名信息能否修改？</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highlight w:val="none"/>
        </w:rPr>
        <w:t>2022年</w:t>
      </w:r>
      <w:r>
        <w:rPr>
          <w:rFonts w:hint="default" w:ascii="Times New Roman" w:hAnsi="Times New Roman" w:eastAsia="仿宋_GB2312" w:cs="Times New Roman"/>
          <w:b w:val="0"/>
          <w:bCs/>
          <w:color w:val="auto"/>
          <w:sz w:val="32"/>
          <w:szCs w:val="24"/>
          <w:highlight w:val="none"/>
          <w:lang w:val="en-US" w:eastAsia="zh-CN"/>
        </w:rPr>
        <w:t>3</w:t>
      </w:r>
      <w:r>
        <w:rPr>
          <w:rFonts w:hint="default" w:ascii="Times New Roman" w:hAnsi="Times New Roman" w:eastAsia="仿宋_GB2312" w:cs="Times New Roman"/>
          <w:b w:val="0"/>
          <w:bCs/>
          <w:color w:val="auto"/>
          <w:sz w:val="32"/>
          <w:szCs w:val="24"/>
          <w:highlight w:val="none"/>
        </w:rPr>
        <w:t>月</w:t>
      </w:r>
      <w:r>
        <w:rPr>
          <w:rFonts w:hint="eastAsia" w:ascii="Times New Roman" w:hAnsi="Times New Roman" w:eastAsia="仿宋_GB2312" w:cs="Times New Roman"/>
          <w:b w:val="0"/>
          <w:bCs/>
          <w:color w:val="auto"/>
          <w:sz w:val="32"/>
          <w:szCs w:val="24"/>
          <w:highlight w:val="none"/>
          <w:lang w:val="en-US" w:eastAsia="zh-CN"/>
        </w:rPr>
        <w:t>28</w:t>
      </w:r>
      <w:r>
        <w:rPr>
          <w:rFonts w:hint="default" w:ascii="Times New Roman" w:hAnsi="Times New Roman" w:eastAsia="仿宋_GB2312" w:cs="Times New Roman"/>
          <w:b w:val="0"/>
          <w:bCs/>
          <w:color w:val="auto"/>
          <w:sz w:val="32"/>
          <w:szCs w:val="24"/>
          <w:highlight w:val="none"/>
        </w:rPr>
        <w:t>日</w:t>
      </w:r>
      <w:r>
        <w:rPr>
          <w:rFonts w:hint="default" w:ascii="Times New Roman" w:hAnsi="Times New Roman" w:eastAsia="仿宋_GB2312" w:cs="Times New Roman"/>
          <w:b w:val="0"/>
          <w:bCs/>
          <w:color w:val="auto"/>
          <w:sz w:val="32"/>
          <w:szCs w:val="24"/>
        </w:rPr>
        <w:t>16:00前，单位尚未初审或者初审未通过的，报名人员可以更改、补充报名信息，也可以改报其他岗位。其中，招聘单位要求补充信息的，应当及时完整地补充报名信息。</w:t>
      </w:r>
      <w:r>
        <w:rPr>
          <w:rFonts w:hint="default" w:ascii="Times New Roman" w:hAnsi="Times New Roman" w:eastAsia="仿宋_GB2312" w:cs="Times New Roman"/>
          <w:b w:val="0"/>
          <w:bCs/>
          <w:sz w:val="32"/>
          <w:szCs w:val="32"/>
          <w:lang w:val="en-US" w:eastAsia="zh-CN"/>
        </w:rPr>
        <w:t>报名时间截止（</w:t>
      </w:r>
      <w:r>
        <w:rPr>
          <w:rFonts w:hint="default" w:ascii="Times New Roman" w:hAnsi="Times New Roman" w:eastAsia="仿宋_GB2312" w:cs="Times New Roman"/>
          <w:b w:val="0"/>
          <w:bCs/>
          <w:color w:val="000000"/>
          <w:sz w:val="32"/>
          <w:szCs w:val="32"/>
          <w:highlight w:val="none"/>
        </w:rPr>
        <w:t>2022年</w:t>
      </w:r>
      <w:r>
        <w:rPr>
          <w:rFonts w:hint="default" w:ascii="Times New Roman" w:hAnsi="Times New Roman" w:eastAsia="仿宋_GB2312" w:cs="Times New Roman"/>
          <w:b w:val="0"/>
          <w:bCs/>
          <w:color w:val="000000"/>
          <w:sz w:val="32"/>
          <w:szCs w:val="32"/>
          <w:highlight w:val="none"/>
          <w:lang w:val="en-US" w:eastAsia="zh-CN"/>
        </w:rPr>
        <w:t>3</w:t>
      </w:r>
      <w:r>
        <w:rPr>
          <w:rFonts w:hint="default" w:ascii="Times New Roman" w:hAnsi="Times New Roman" w:eastAsia="仿宋_GB2312" w:cs="Times New Roman"/>
          <w:b w:val="0"/>
          <w:bCs/>
          <w:color w:val="000000"/>
          <w:sz w:val="32"/>
          <w:szCs w:val="32"/>
          <w:highlight w:val="none"/>
        </w:rPr>
        <w:t>月</w:t>
      </w:r>
      <w:r>
        <w:rPr>
          <w:rFonts w:hint="eastAsia" w:ascii="Times New Roman" w:hAnsi="Times New Roman" w:eastAsia="仿宋_GB2312" w:cs="Times New Roman"/>
          <w:b w:val="0"/>
          <w:bCs/>
          <w:color w:val="000000"/>
          <w:sz w:val="32"/>
          <w:szCs w:val="32"/>
          <w:highlight w:val="none"/>
          <w:lang w:val="en-US" w:eastAsia="zh-CN"/>
        </w:rPr>
        <w:t>28</w:t>
      </w:r>
      <w:r>
        <w:rPr>
          <w:rFonts w:hint="default" w:ascii="Times New Roman" w:hAnsi="Times New Roman" w:eastAsia="仿宋_GB2312" w:cs="Times New Roman"/>
          <w:b w:val="0"/>
          <w:bCs/>
          <w:color w:val="000000"/>
          <w:sz w:val="32"/>
          <w:szCs w:val="32"/>
          <w:highlight w:val="none"/>
        </w:rPr>
        <w:t>日1</w:t>
      </w:r>
      <w:r>
        <w:rPr>
          <w:rFonts w:hint="default" w:ascii="Times New Roman" w:hAnsi="Times New Roman" w:eastAsia="仿宋_GB2312" w:cs="Times New Roman"/>
          <w:b w:val="0"/>
          <w:bCs/>
          <w:color w:val="000000"/>
          <w:sz w:val="32"/>
          <w:szCs w:val="32"/>
        </w:rPr>
        <w:t>6:00</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color w:val="000000"/>
          <w:sz w:val="32"/>
          <w:szCs w:val="32"/>
        </w:rPr>
        <w:t>后，</w:t>
      </w:r>
      <w:r>
        <w:rPr>
          <w:rFonts w:hint="default" w:ascii="Times New Roman" w:hAnsi="Times New Roman" w:eastAsia="仿宋_GB2312" w:cs="Times New Roman"/>
          <w:b w:val="0"/>
          <w:bCs/>
          <w:sz w:val="32"/>
          <w:szCs w:val="32"/>
        </w:rPr>
        <w:t>不能再</w:t>
      </w:r>
      <w:r>
        <w:rPr>
          <w:rFonts w:hint="default" w:ascii="Times New Roman" w:hAnsi="Times New Roman" w:eastAsia="仿宋_GB2312" w:cs="Times New Roman"/>
          <w:b w:val="0"/>
          <w:bCs/>
          <w:sz w:val="32"/>
          <w:szCs w:val="32"/>
          <w:lang w:val="en-US" w:eastAsia="zh-CN"/>
        </w:rPr>
        <w:t>报名或</w:t>
      </w:r>
      <w:r>
        <w:rPr>
          <w:rFonts w:hint="default" w:ascii="Times New Roman" w:hAnsi="Times New Roman" w:eastAsia="仿宋_GB2312" w:cs="Times New Roman"/>
          <w:b w:val="0"/>
          <w:bCs/>
          <w:sz w:val="32"/>
          <w:szCs w:val="32"/>
        </w:rPr>
        <w:t>改报其他岗位，不能再修改、补充报名信息</w:t>
      </w:r>
      <w:r>
        <w:rPr>
          <w:rFonts w:hint="default" w:ascii="Times New Roman" w:hAnsi="Times New Roman" w:eastAsia="仿宋_GB2312" w:cs="Times New Roman"/>
          <w:b w:val="0"/>
          <w:bCs/>
          <w:color w:val="auto"/>
          <w:sz w:val="32"/>
          <w:szCs w:val="24"/>
        </w:rPr>
        <w:t>。</w:t>
      </w:r>
    </w:p>
    <w:p>
      <w:pPr>
        <w:keepNext w:val="0"/>
        <w:keepLines w:val="0"/>
        <w:pageBreakBefore w:val="0"/>
        <w:widowControl w:val="0"/>
        <w:numPr>
          <w:ilvl w:val="0"/>
          <w:numId w:val="1"/>
        </w:numPr>
        <w:kinsoku/>
        <w:wordWrap/>
        <w:overflowPunct/>
        <w:topLinePunct w:val="0"/>
        <w:bidi w:val="0"/>
        <w:snapToGrid w:val="0"/>
        <w:spacing w:line="560" w:lineRule="exact"/>
        <w:ind w:firstLine="627" w:firstLineChars="196"/>
        <w:textAlignment w:val="auto"/>
        <w:rPr>
          <w:rFonts w:hint="default" w:ascii="Times New Roman" w:hAnsi="Times New Roman" w:eastAsia="楷体_GB2312" w:cs="Times New Roman"/>
          <w:b w:val="0"/>
          <w:bCs/>
          <w:color w:val="auto"/>
          <w:sz w:val="32"/>
          <w:szCs w:val="24"/>
        </w:rPr>
      </w:pPr>
      <w:r>
        <w:rPr>
          <w:rFonts w:hint="default" w:ascii="Times New Roman" w:hAnsi="Times New Roman" w:eastAsia="楷体_GB2312" w:cs="Times New Roman"/>
          <w:b w:val="0"/>
          <w:bCs/>
          <w:color w:val="auto"/>
          <w:sz w:val="32"/>
          <w:szCs w:val="24"/>
        </w:rPr>
        <w:t>进入面试的应聘人员需向招聘单位提交哪些证明材料？</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color w:val="auto"/>
          <w:kern w:val="2"/>
          <w:sz w:val="32"/>
          <w:szCs w:val="24"/>
          <w:lang w:val="en-US" w:eastAsia="zh-CN" w:bidi="ar-SA"/>
        </w:rPr>
      </w:pPr>
      <w:r>
        <w:rPr>
          <w:rFonts w:hint="default" w:ascii="Times New Roman" w:hAnsi="Times New Roman" w:eastAsia="仿宋_GB2312" w:cs="Times New Roman"/>
          <w:b w:val="0"/>
          <w:bCs/>
          <w:color w:val="auto"/>
          <w:kern w:val="2"/>
          <w:sz w:val="32"/>
          <w:szCs w:val="24"/>
          <w:lang w:val="en-US" w:eastAsia="zh-CN" w:bidi="ar-SA"/>
        </w:rPr>
        <w:t>进入面试的应聘人员需提交如下相关证明材料</w:t>
      </w:r>
      <w:r>
        <w:rPr>
          <w:rFonts w:hint="default" w:ascii="Times New Roman" w:hAnsi="Times New Roman" w:eastAsia="黑体" w:cs="Times New Roman"/>
          <w:b w:val="0"/>
          <w:bCs/>
          <w:color w:val="auto"/>
          <w:kern w:val="2"/>
          <w:sz w:val="32"/>
          <w:szCs w:val="24"/>
          <w:lang w:val="en-US" w:eastAsia="zh-CN" w:bidi="ar-SA"/>
        </w:rPr>
        <w:t>原件、复印件</w:t>
      </w:r>
      <w:r>
        <w:rPr>
          <w:rFonts w:hint="default" w:ascii="Times New Roman" w:hAnsi="Times New Roman" w:eastAsia="仿宋_GB2312" w:cs="Times New Roman"/>
          <w:b w:val="0"/>
          <w:bCs/>
          <w:color w:val="auto"/>
          <w:kern w:val="2"/>
          <w:sz w:val="32"/>
          <w:szCs w:val="24"/>
          <w:lang w:val="en-US" w:eastAsia="zh-CN" w:bidi="ar-SA"/>
        </w:rPr>
        <w:t>：</w:t>
      </w:r>
    </w:p>
    <w:p>
      <w:pPr>
        <w:pStyle w:val="2"/>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color w:val="auto"/>
          <w:kern w:val="2"/>
          <w:sz w:val="32"/>
          <w:szCs w:val="24"/>
          <w:lang w:val="en-US" w:eastAsia="zh-CN" w:bidi="ar-SA"/>
        </w:rPr>
      </w:pPr>
      <w:r>
        <w:rPr>
          <w:rFonts w:hint="default" w:ascii="Times New Roman" w:hAnsi="Times New Roman" w:eastAsia="仿宋_GB2312" w:cs="Times New Roman"/>
          <w:b w:val="0"/>
          <w:bCs/>
          <w:color w:val="auto"/>
          <w:kern w:val="2"/>
          <w:sz w:val="32"/>
          <w:szCs w:val="24"/>
          <w:lang w:val="en-US" w:eastAsia="zh-CN" w:bidi="ar-SA"/>
        </w:rPr>
        <w:t>应届高校毕业生应聘的，</w:t>
      </w:r>
      <w:r>
        <w:rPr>
          <w:rFonts w:hint="default" w:ascii="Times New Roman" w:hAnsi="Times New Roman" w:eastAsia="仿宋_GB2312" w:cs="Times New Roman"/>
          <w:b w:val="0"/>
          <w:bCs/>
          <w:color w:val="auto"/>
          <w:kern w:val="2"/>
          <w:sz w:val="32"/>
          <w:szCs w:val="24"/>
          <w:lang w:val="en-US" w:eastAsia="zh-CN" w:bidi="ar-SA"/>
        </w:rPr>
        <w:sym w:font="Wingdings" w:char="F081"/>
      </w:r>
      <w:r>
        <w:rPr>
          <w:rFonts w:hint="default" w:ascii="Times New Roman" w:hAnsi="Times New Roman" w:eastAsia="仿宋_GB2312" w:cs="Times New Roman"/>
          <w:b w:val="0"/>
          <w:bCs/>
          <w:color w:val="auto"/>
          <w:kern w:val="2"/>
          <w:sz w:val="32"/>
          <w:szCs w:val="24"/>
          <w:lang w:val="en-US" w:eastAsia="zh-CN" w:bidi="ar-SA"/>
        </w:rPr>
        <w:t>本科岗位：二代身份证，就业推荐表或学校出具的相关证明，应聘岗位所要求的相关证书等；②研究生岗位：二代身份证，就业推荐表或学校出具的相关证明（有研究方向要求的岗位需明确体现），已取得的各阶段毕业证、学位证、学信网学历查询证明（《教育部学历证书电子注册备案表》），报考岗位要求的资格证书、参加住院医师规范化培训证明。</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b w:val="0"/>
          <w:bCs/>
          <w:color w:val="auto"/>
          <w:kern w:val="2"/>
          <w:sz w:val="32"/>
          <w:szCs w:val="24"/>
          <w:lang w:val="en-US" w:eastAsia="zh-CN" w:bidi="ar-SA"/>
        </w:rPr>
      </w:pPr>
      <w:r>
        <w:rPr>
          <w:rFonts w:hint="default" w:ascii="Times New Roman" w:hAnsi="Times New Roman" w:eastAsia="仿宋_GB2312" w:cs="Times New Roman"/>
          <w:b w:val="0"/>
          <w:bCs/>
          <w:color w:val="auto"/>
          <w:kern w:val="2"/>
          <w:sz w:val="32"/>
          <w:szCs w:val="24"/>
          <w:lang w:val="en-US" w:eastAsia="zh-CN" w:bidi="ar-SA"/>
        </w:rPr>
        <w:t>　　已与其他用人单位签订就业协议的，需出具就业协议单位同意参加应聘的证明或者解约证明。2021年定向、委培毕业生还需提交定向、委培单位同意应聘的证明。</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b w:val="0"/>
          <w:bCs/>
          <w:color w:val="auto"/>
          <w:kern w:val="2"/>
          <w:sz w:val="32"/>
          <w:szCs w:val="24"/>
          <w:lang w:val="en-US" w:eastAsia="zh-CN" w:bidi="ar-SA"/>
        </w:rPr>
      </w:pPr>
      <w:r>
        <w:rPr>
          <w:rFonts w:hint="default" w:ascii="Times New Roman" w:hAnsi="Times New Roman" w:eastAsia="仿宋_GB2312" w:cs="Times New Roman"/>
          <w:b w:val="0"/>
          <w:bCs/>
          <w:color w:val="auto"/>
          <w:kern w:val="2"/>
          <w:sz w:val="32"/>
          <w:szCs w:val="24"/>
          <w:lang w:val="en-US" w:eastAsia="zh-CN" w:bidi="ar-SA"/>
        </w:rPr>
        <w:t>　　其他人员应聘的，须提交二代身份证，国家承认的各阶段毕业证、学位证、学信网学历查询证明（《教育部学历证书电子注册备案表》），报考岗位要求的资格证书、住院医师规范化培训合格证书。</w:t>
      </w:r>
    </w:p>
    <w:p>
      <w:pPr>
        <w:keepNext w:val="0"/>
        <w:keepLines w:val="0"/>
        <w:pageBreakBefore w:val="0"/>
        <w:widowControl w:val="0"/>
        <w:kinsoku/>
        <w:wordWrap/>
        <w:overflowPunct/>
        <w:topLinePunct w:val="0"/>
        <w:autoSpaceDN/>
        <w:bidi w:val="0"/>
        <w:adjustRightInd/>
        <w:snapToGrid w:val="0"/>
        <w:spacing w:line="560" w:lineRule="exact"/>
        <w:ind w:firstLine="627" w:firstLineChars="196"/>
        <w:textAlignment w:val="auto"/>
        <w:rPr>
          <w:rFonts w:hint="default" w:ascii="Times New Roman" w:hAnsi="Times New Roman" w:eastAsia="仿宋_GB2312" w:cs="Times New Roman"/>
          <w:b w:val="0"/>
          <w:bCs/>
          <w:color w:val="auto"/>
          <w:kern w:val="2"/>
          <w:sz w:val="32"/>
          <w:szCs w:val="24"/>
          <w:lang w:val="en-US" w:eastAsia="zh-CN" w:bidi="ar-SA"/>
        </w:rPr>
      </w:pPr>
      <w:r>
        <w:rPr>
          <w:rFonts w:hint="default" w:ascii="Times New Roman" w:hAnsi="Times New Roman" w:eastAsia="仿宋_GB2312" w:cs="Times New Roman"/>
          <w:b w:val="0"/>
          <w:bCs/>
          <w:color w:val="auto"/>
          <w:kern w:val="2"/>
          <w:sz w:val="32"/>
          <w:szCs w:val="24"/>
          <w:lang w:val="en-US" w:eastAsia="zh-CN" w:bidi="ar-SA"/>
        </w:rPr>
        <w:t>除上述材料外，已就业或签订就业协议书的应聘人员提交有用人管理权限部门或单位出具的《单位同意报考证明信》（附件3）;招聘岗位对工作经历有明确要求的，提交相应的工作经历证明（附件4）；留学回国人员报考的，提交国家教育部门的学历学位认证；已取得国（境）外学历学位证书，但未获得教育行政部门认证的留学人员，需提供国（境）外学历学位证书及有资质的机构出具的翻译资料，并作出于规定时间内可取得国（境）外学历学位认证书的承诺。</w:t>
      </w:r>
    </w:p>
    <w:p>
      <w:pPr>
        <w:keepNext w:val="0"/>
        <w:keepLines w:val="0"/>
        <w:pageBreakBefore w:val="0"/>
        <w:widowControl w:val="0"/>
        <w:kinsoku/>
        <w:wordWrap/>
        <w:overflowPunct/>
        <w:topLinePunct w:val="0"/>
        <w:autoSpaceDN/>
        <w:bidi w:val="0"/>
        <w:adjustRightInd/>
        <w:snapToGrid w:val="0"/>
        <w:spacing w:line="560" w:lineRule="exact"/>
        <w:ind w:firstLine="627" w:firstLineChars="196"/>
        <w:textAlignment w:val="auto"/>
        <w:rPr>
          <w:rFonts w:hint="default" w:ascii="Times New Roman" w:hAnsi="Times New Roman" w:eastAsia="仿宋_GB2312" w:cs="Times New Roman"/>
          <w:b w:val="0"/>
          <w:bCs/>
          <w:color w:val="auto"/>
          <w:kern w:val="2"/>
          <w:sz w:val="32"/>
          <w:szCs w:val="24"/>
          <w:lang w:val="en-US" w:eastAsia="zh-CN" w:bidi="ar-SA"/>
        </w:rPr>
      </w:pPr>
      <w:r>
        <w:rPr>
          <w:rFonts w:hint="default" w:ascii="Times New Roman" w:hAnsi="Times New Roman" w:eastAsia="仿宋_GB2312" w:cs="Times New Roman"/>
          <w:b w:val="0"/>
          <w:bCs/>
          <w:color w:val="auto"/>
          <w:kern w:val="2"/>
          <w:sz w:val="32"/>
          <w:szCs w:val="24"/>
          <w:lang w:val="en-US" w:eastAsia="zh-CN" w:bidi="ar-SA"/>
        </w:rPr>
        <w:t>香港和澳门居民中的中国公民应聘的，还需提供《港澳居民来往内地通行证》；台湾学生应聘的，还需提供《台湾居民来往大陆通行证》。</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楷体_GB2312" w:cs="Times New Roman"/>
          <w:b w:val="0"/>
          <w:bCs/>
          <w:color w:val="auto"/>
          <w:sz w:val="32"/>
          <w:szCs w:val="24"/>
        </w:rPr>
      </w:pPr>
      <w:r>
        <w:rPr>
          <w:rFonts w:hint="default" w:ascii="Times New Roman" w:hAnsi="Times New Roman" w:eastAsia="楷体_GB2312" w:cs="Times New Roman"/>
          <w:b w:val="0"/>
          <w:bCs/>
          <w:color w:val="auto"/>
          <w:sz w:val="32"/>
          <w:szCs w:val="24"/>
          <w:lang w:val="en-US" w:eastAsia="zh-CN"/>
        </w:rPr>
        <w:t>13</w:t>
      </w:r>
      <w:r>
        <w:rPr>
          <w:rFonts w:hint="default" w:ascii="Times New Roman" w:hAnsi="Times New Roman" w:eastAsia="楷体_GB2312" w:cs="Times New Roman"/>
          <w:b w:val="0"/>
          <w:bCs/>
          <w:color w:val="auto"/>
          <w:sz w:val="32"/>
          <w:szCs w:val="24"/>
        </w:rPr>
        <w:t>.违纪违规及存在不诚信情形的应聘人员如何处理？</w:t>
      </w:r>
    </w:p>
    <w:p>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val="0"/>
          <w:bCs/>
          <w:color w:val="auto"/>
          <w:sz w:val="32"/>
          <w:szCs w:val="24"/>
        </w:rPr>
      </w:pPr>
      <w:r>
        <w:rPr>
          <w:rFonts w:hint="default" w:ascii="Times New Roman" w:hAnsi="Times New Roman" w:eastAsia="仿宋_GB2312" w:cs="Times New Roman"/>
          <w:b w:val="0"/>
          <w:bCs/>
          <w:color w:val="auto"/>
          <w:sz w:val="32"/>
          <w:szCs w:val="24"/>
        </w:rPr>
        <w:t>应聘人员要严格遵守公开招聘的相关政策规定，遵从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9C2CC"/>
    <w:multiLevelType w:val="singleLevel"/>
    <w:tmpl w:val="19D9C2CC"/>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8712B9"/>
    <w:rsid w:val="FFBC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eastAsia="宋体"/>
      <w:color w:val="000000"/>
      <w:kern w:val="0"/>
      <w:sz w:val="24"/>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6">
    <w:name w:val="Plain Text"/>
    <w:basedOn w:val="1"/>
    <w:qFormat/>
    <w:uiPriority w:val="0"/>
    <w:pPr>
      <w:autoSpaceDE w:val="0"/>
      <w:autoSpaceDN w:val="0"/>
      <w:adjustRightInd w:val="0"/>
    </w:pPr>
    <w:rPr>
      <w:rFonts w:hint="eastAsia" w:ascii="宋体"/>
      <w:sz w:val="2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2022-03-17T11:37:00Z</dcterms:created>
  <dc:creator>Administrator</dc:creator>
  <cp:lastModifiedBy>user</cp:lastModifiedBy>
  <dcterms:modified xsi:type="dcterms:W3CDTF">2022-03-18T14:44:58Z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