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莆田市湄洲岛2022</w:t>
      </w:r>
      <w:bookmarkStart w:id="0" w:name="_GoBack"/>
      <w:bookmarkEnd w:id="0"/>
      <w:r>
        <w:rPr>
          <w:rFonts w:hint="eastAsia" w:ascii="方正小标宋简体" w:eastAsia="方正小标宋简体"/>
          <w:bCs/>
          <w:sz w:val="44"/>
          <w:szCs w:val="44"/>
        </w:rPr>
        <w:t>年</w:t>
      </w:r>
      <w:r>
        <w:rPr>
          <w:rFonts w:hint="eastAsia" w:ascii="方正小标宋简体" w:eastAsia="方正小标宋简体"/>
          <w:bCs/>
          <w:sz w:val="44"/>
          <w:szCs w:val="44"/>
          <w:lang w:eastAsia="zh-CN"/>
        </w:rPr>
        <w:t>中学</w:t>
      </w:r>
      <w:r>
        <w:rPr>
          <w:rFonts w:hint="eastAsia" w:ascii="方正小标宋简体" w:eastAsia="方正小标宋简体"/>
          <w:bCs/>
          <w:sz w:val="44"/>
          <w:szCs w:val="44"/>
        </w:rPr>
        <w:t>新任教师</w:t>
      </w:r>
    </w:p>
    <w:p>
      <w:pPr>
        <w:spacing w:line="600" w:lineRule="exact"/>
        <w:jc w:val="center"/>
        <w:rPr>
          <w:rFonts w:ascii="宋体" w:hAnsi="宋体"/>
          <w:b/>
          <w:color w:val="000000"/>
          <w:kern w:val="0"/>
          <w:sz w:val="44"/>
          <w:szCs w:val="44"/>
        </w:rPr>
      </w:pPr>
      <w:r>
        <w:rPr>
          <w:rFonts w:hint="eastAsia" w:ascii="方正小标宋简体" w:eastAsia="方正小标宋简体"/>
          <w:bCs/>
          <w:sz w:val="44"/>
          <w:szCs w:val="44"/>
        </w:rPr>
        <w:t>专项</w:t>
      </w:r>
      <w:r>
        <w:rPr>
          <w:rFonts w:hint="eastAsia" w:ascii="方正小标宋简体" w:eastAsia="方正小标宋简体"/>
          <w:bCs/>
          <w:sz w:val="44"/>
          <w:szCs w:val="44"/>
          <w:lang w:eastAsia="zh-CN"/>
        </w:rPr>
        <w:t>考核</w:t>
      </w:r>
      <w:r>
        <w:rPr>
          <w:rFonts w:hint="eastAsia" w:ascii="方正小标宋简体" w:eastAsia="方正小标宋简体"/>
          <w:bCs/>
          <w:sz w:val="44"/>
          <w:szCs w:val="44"/>
        </w:rPr>
        <w:t>招聘方案</w:t>
      </w:r>
    </w:p>
    <w:p>
      <w:pPr>
        <w:widowControl/>
        <w:autoSpaceDE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w:t>
      </w:r>
    </w:p>
    <w:p>
      <w:pPr>
        <w:autoSpaceDE w:val="0"/>
        <w:spacing w:line="580" w:lineRule="exact"/>
        <w:ind w:firstLine="640" w:firstLineChars="200"/>
        <w:rPr>
          <w:rFonts w:hint="eastAsia" w:ascii="仿宋_GB2312" w:eastAsia="仿宋_GB2312" w:cs="宋体"/>
          <w:bCs/>
          <w:spacing w:val="-6"/>
          <w:kern w:val="0"/>
          <w:sz w:val="32"/>
          <w:szCs w:val="32"/>
        </w:rPr>
      </w:pPr>
      <w:r>
        <w:rPr>
          <w:rFonts w:hint="eastAsia" w:ascii="仿宋_GB2312" w:hAnsi="黑体" w:eastAsia="仿宋_GB2312"/>
          <w:sz w:val="32"/>
          <w:szCs w:val="32"/>
        </w:rPr>
        <w:t>为提高湄洲岛教师队伍整体素质，推进全区教育事业发展，</w:t>
      </w:r>
      <w:r>
        <w:rPr>
          <w:rFonts w:hint="eastAsia" w:ascii="仿宋_GB2312" w:eastAsia="仿宋_GB2312" w:cs="宋体"/>
          <w:bCs/>
          <w:kern w:val="0"/>
          <w:sz w:val="32"/>
          <w:szCs w:val="32"/>
        </w:rPr>
        <w:t>积极吸引高学</w:t>
      </w:r>
      <w:r>
        <w:rPr>
          <w:rFonts w:hint="eastAsia" w:ascii="仿宋_GB2312" w:eastAsia="仿宋_GB2312" w:cs="宋体"/>
          <w:bCs/>
          <w:spacing w:val="-6"/>
          <w:kern w:val="0"/>
          <w:sz w:val="32"/>
          <w:szCs w:val="32"/>
        </w:rPr>
        <w:t>历优秀高校毕业生到我区就业，</w:t>
      </w:r>
      <w:r>
        <w:rPr>
          <w:rFonts w:hint="eastAsia" w:ascii="仿宋_GB2312" w:hAnsi="黑体" w:eastAsia="仿宋_GB2312"/>
          <w:spacing w:val="-6"/>
          <w:sz w:val="32"/>
          <w:szCs w:val="32"/>
        </w:rPr>
        <w:t>现将2022年</w:t>
      </w:r>
      <w:r>
        <w:rPr>
          <w:rFonts w:hint="eastAsia" w:ascii="仿宋_GB2312" w:eastAsia="仿宋_GB2312"/>
          <w:spacing w:val="-6"/>
          <w:kern w:val="0"/>
          <w:sz w:val="32"/>
          <w:szCs w:val="32"/>
        </w:rPr>
        <w:t>新任教师专项招聘方案制定如下：</w:t>
      </w:r>
    </w:p>
    <w:p>
      <w:pPr>
        <w:widowControl/>
        <w:autoSpaceDE w:val="0"/>
        <w:spacing w:line="560" w:lineRule="exact"/>
        <w:ind w:firstLine="640" w:firstLineChars="200"/>
        <w:rPr>
          <w:rFonts w:hint="eastAsia" w:ascii="黑体" w:hAnsi="黑体" w:eastAsia="黑体"/>
          <w:bCs/>
          <w:color w:val="000000"/>
          <w:kern w:val="0"/>
          <w:sz w:val="32"/>
          <w:szCs w:val="32"/>
        </w:rPr>
      </w:pPr>
      <w:r>
        <w:rPr>
          <w:rFonts w:hint="eastAsia" w:ascii="黑体" w:hAnsi="黑体" w:eastAsia="黑体"/>
          <w:bCs/>
          <w:color w:val="000000"/>
          <w:kern w:val="0"/>
          <w:sz w:val="32"/>
          <w:szCs w:val="32"/>
        </w:rPr>
        <w:t>一、招聘对象</w:t>
      </w:r>
    </w:p>
    <w:p>
      <w:pPr>
        <w:autoSpaceDE w:val="0"/>
        <w:spacing w:line="560" w:lineRule="exact"/>
        <w:ind w:firstLine="640" w:firstLineChars="200"/>
        <w:rPr>
          <w:rFonts w:hint="eastAsia" w:ascii="仿宋_GB2312" w:eastAsia="仿宋_GB2312" w:cs="宋体"/>
          <w:bCs/>
          <w:kern w:val="0"/>
          <w:sz w:val="32"/>
          <w:szCs w:val="32"/>
        </w:rPr>
      </w:pPr>
      <w:r>
        <w:rPr>
          <w:rFonts w:hint="eastAsia" w:ascii="仿宋_GB2312" w:eastAsia="仿宋_GB2312" w:cs="宋体"/>
          <w:bCs/>
          <w:kern w:val="0"/>
          <w:sz w:val="32"/>
          <w:szCs w:val="32"/>
        </w:rPr>
        <w:t>1.2022届教育部直属师范大学应届公费师范毕业生和师范类本科毕业生；</w:t>
      </w:r>
    </w:p>
    <w:p>
      <w:pPr>
        <w:autoSpaceDE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2.2022届</w:t>
      </w:r>
      <w:r>
        <w:rPr>
          <w:rFonts w:hint="eastAsia" w:ascii="仿宋_GB2312" w:eastAsia="仿宋_GB2312" w:cs="宋体"/>
          <w:bCs/>
          <w:kern w:val="0"/>
          <w:sz w:val="32"/>
          <w:szCs w:val="32"/>
        </w:rPr>
        <w:t>省内本科高校应届优秀师范毕业生（本专业综合评价前20%）、省内本科高校中通过二级认证师范专业的应届优秀毕业生（本专业综合评价前30%）；</w:t>
      </w:r>
    </w:p>
    <w:p>
      <w:pPr>
        <w:widowControl/>
        <w:autoSpaceDE w:val="0"/>
        <w:spacing w:line="560" w:lineRule="exact"/>
        <w:ind w:firstLine="630"/>
        <w:jc w:val="left"/>
        <w:textAlignment w:val="baseline"/>
        <w:rPr>
          <w:rFonts w:hint="eastAsia" w:ascii="仿宋_GB2312" w:eastAsia="仿宋_GB2312" w:cs="宋体"/>
          <w:bCs/>
          <w:kern w:val="0"/>
          <w:sz w:val="32"/>
          <w:szCs w:val="32"/>
        </w:rPr>
      </w:pPr>
      <w:r>
        <w:rPr>
          <w:rFonts w:hint="eastAsia" w:ascii="仿宋_GB2312" w:eastAsia="仿宋_GB2312" w:cs="宋体"/>
          <w:bCs/>
          <w:kern w:val="0"/>
          <w:sz w:val="32"/>
          <w:szCs w:val="32"/>
        </w:rPr>
        <w:t>3.应届硕士研究生及以上毕业生（含择业期</w:t>
      </w:r>
      <w:r>
        <w:rPr>
          <w:rFonts w:hint="eastAsia" w:ascii="仿宋_GB2312" w:eastAsia="仿宋_GB2312" w:cs="宋体"/>
          <w:bCs/>
          <w:kern w:val="0"/>
          <w:sz w:val="32"/>
          <w:szCs w:val="32"/>
          <w:lang w:val="en-US" w:eastAsia="zh-CN"/>
        </w:rPr>
        <w:t>2年</w:t>
      </w:r>
      <w:r>
        <w:rPr>
          <w:rFonts w:hint="eastAsia" w:ascii="仿宋_GB2312" w:eastAsia="仿宋_GB2312" w:cs="宋体"/>
          <w:bCs/>
          <w:kern w:val="0"/>
          <w:sz w:val="32"/>
          <w:szCs w:val="32"/>
        </w:rPr>
        <w:t>）。</w:t>
      </w:r>
    </w:p>
    <w:p>
      <w:pPr>
        <w:widowControl/>
        <w:autoSpaceDE w:val="0"/>
        <w:spacing w:line="560" w:lineRule="exact"/>
        <w:ind w:firstLine="630"/>
        <w:jc w:val="left"/>
        <w:textAlignment w:val="baseline"/>
        <w:rPr>
          <w:rFonts w:hint="eastAsia" w:ascii="黑体" w:hAnsi="黑体" w:eastAsia="黑体"/>
          <w:bCs/>
          <w:color w:val="000000"/>
          <w:kern w:val="0"/>
          <w:sz w:val="32"/>
          <w:szCs w:val="32"/>
        </w:rPr>
      </w:pPr>
      <w:r>
        <w:rPr>
          <w:rFonts w:hint="eastAsia" w:ascii="黑体" w:hAnsi="黑体" w:eastAsia="黑体"/>
          <w:bCs/>
          <w:color w:val="000000"/>
          <w:kern w:val="0"/>
          <w:sz w:val="32"/>
          <w:szCs w:val="32"/>
        </w:rPr>
        <w:t>二、招聘岗位和任职条件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95"/>
        <w:gridCol w:w="1046"/>
        <w:gridCol w:w="1515"/>
        <w:gridCol w:w="47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8"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textAlignment w:val="center"/>
              <w:rPr>
                <w:rFonts w:ascii="仿宋_GB2312" w:eastAsia="仿宋_GB2312"/>
                <w:b/>
                <w:bCs/>
                <w:color w:val="000000"/>
                <w:kern w:val="0"/>
                <w:sz w:val="30"/>
                <w:szCs w:val="30"/>
              </w:rPr>
            </w:pPr>
            <w:r>
              <w:rPr>
                <w:rFonts w:hint="eastAsia" w:ascii="仿宋_GB2312" w:eastAsia="仿宋_GB2312"/>
                <w:b/>
                <w:bCs/>
                <w:color w:val="000000"/>
                <w:kern w:val="0"/>
                <w:sz w:val="30"/>
                <w:szCs w:val="30"/>
              </w:rPr>
              <w:t>序</w:t>
            </w:r>
          </w:p>
          <w:p>
            <w:pPr>
              <w:widowControl/>
              <w:autoSpaceDE w:val="0"/>
              <w:spacing w:line="300" w:lineRule="exact"/>
              <w:jc w:val="center"/>
              <w:textAlignment w:val="center"/>
              <w:rPr>
                <w:rFonts w:ascii="仿宋_GB2312" w:eastAsia="仿宋_GB2312"/>
                <w:b/>
                <w:bCs/>
                <w:color w:val="000000"/>
                <w:sz w:val="30"/>
                <w:szCs w:val="30"/>
              </w:rPr>
            </w:pPr>
            <w:r>
              <w:rPr>
                <w:rFonts w:hint="eastAsia" w:ascii="仿宋_GB2312" w:eastAsia="仿宋_GB2312"/>
                <w:b/>
                <w:bCs/>
                <w:color w:val="000000"/>
                <w:kern w:val="0"/>
                <w:sz w:val="30"/>
                <w:szCs w:val="30"/>
              </w:rPr>
              <w:t>号</w:t>
            </w:r>
          </w:p>
        </w:tc>
        <w:tc>
          <w:tcPr>
            <w:tcW w:w="1046"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textAlignment w:val="center"/>
              <w:rPr>
                <w:rFonts w:ascii="仿宋_GB2312" w:eastAsia="仿宋_GB2312"/>
                <w:b/>
                <w:bCs/>
                <w:color w:val="000000"/>
                <w:kern w:val="0"/>
                <w:sz w:val="30"/>
                <w:szCs w:val="30"/>
              </w:rPr>
            </w:pPr>
            <w:r>
              <w:rPr>
                <w:rFonts w:hint="eastAsia" w:ascii="仿宋_GB2312" w:eastAsia="仿宋_GB2312"/>
                <w:b/>
                <w:bCs/>
                <w:color w:val="000000"/>
                <w:kern w:val="0"/>
                <w:sz w:val="30"/>
                <w:szCs w:val="30"/>
              </w:rPr>
              <w:t>招聘</w:t>
            </w:r>
          </w:p>
          <w:p>
            <w:pPr>
              <w:widowControl/>
              <w:autoSpaceDE w:val="0"/>
              <w:spacing w:line="300" w:lineRule="exact"/>
              <w:jc w:val="center"/>
              <w:textAlignment w:val="center"/>
              <w:rPr>
                <w:rFonts w:ascii="仿宋_GB2312" w:eastAsia="仿宋_GB2312"/>
                <w:b/>
                <w:bCs/>
                <w:color w:val="000000"/>
                <w:sz w:val="30"/>
                <w:szCs w:val="30"/>
              </w:rPr>
            </w:pPr>
            <w:r>
              <w:rPr>
                <w:rFonts w:hint="eastAsia" w:ascii="仿宋_GB2312" w:eastAsia="仿宋_GB2312"/>
                <w:b/>
                <w:bCs/>
                <w:color w:val="000000"/>
                <w:kern w:val="0"/>
                <w:sz w:val="30"/>
                <w:szCs w:val="30"/>
              </w:rPr>
              <w:t>学校</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textAlignment w:val="center"/>
              <w:rPr>
                <w:rFonts w:ascii="仿宋_GB2312" w:eastAsia="仿宋_GB2312"/>
                <w:b/>
                <w:bCs/>
                <w:color w:val="000000"/>
                <w:kern w:val="0"/>
                <w:sz w:val="30"/>
                <w:szCs w:val="30"/>
              </w:rPr>
            </w:pPr>
            <w:r>
              <w:rPr>
                <w:rFonts w:hint="eastAsia" w:ascii="仿宋_GB2312" w:eastAsia="仿宋_GB2312"/>
                <w:b/>
                <w:bCs/>
                <w:color w:val="000000"/>
                <w:kern w:val="0"/>
                <w:sz w:val="30"/>
                <w:szCs w:val="30"/>
              </w:rPr>
              <w:t>招聘</w:t>
            </w:r>
          </w:p>
          <w:p>
            <w:pPr>
              <w:widowControl/>
              <w:autoSpaceDE w:val="0"/>
              <w:spacing w:line="300" w:lineRule="exact"/>
              <w:jc w:val="center"/>
              <w:textAlignment w:val="center"/>
              <w:rPr>
                <w:rFonts w:ascii="仿宋_GB2312" w:eastAsia="仿宋_GB2312"/>
                <w:b/>
                <w:bCs/>
                <w:color w:val="000000"/>
                <w:sz w:val="30"/>
                <w:szCs w:val="30"/>
              </w:rPr>
            </w:pPr>
            <w:r>
              <w:rPr>
                <w:rFonts w:hint="eastAsia" w:ascii="仿宋_GB2312" w:eastAsia="仿宋_GB2312"/>
                <w:b/>
                <w:bCs/>
                <w:color w:val="000000"/>
                <w:kern w:val="0"/>
                <w:sz w:val="30"/>
                <w:szCs w:val="30"/>
              </w:rPr>
              <w:t>岗位</w:t>
            </w:r>
          </w:p>
        </w:tc>
        <w:tc>
          <w:tcPr>
            <w:tcW w:w="478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textAlignment w:val="center"/>
              <w:rPr>
                <w:rFonts w:ascii="仿宋_GB2312" w:eastAsia="仿宋_GB2312"/>
                <w:b/>
                <w:bCs/>
                <w:color w:val="000000"/>
                <w:sz w:val="30"/>
                <w:szCs w:val="30"/>
              </w:rPr>
            </w:pPr>
            <w:r>
              <w:rPr>
                <w:rFonts w:hint="eastAsia" w:ascii="仿宋_GB2312" w:eastAsia="仿宋_GB2312"/>
                <w:b/>
                <w:bCs/>
                <w:color w:val="000000"/>
                <w:kern w:val="0"/>
                <w:sz w:val="30"/>
                <w:szCs w:val="30"/>
              </w:rPr>
              <w:t>专业</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textAlignment w:val="center"/>
              <w:rPr>
                <w:rFonts w:ascii="仿宋_GB2312" w:eastAsia="仿宋_GB2312"/>
                <w:b/>
                <w:bCs/>
                <w:color w:val="000000"/>
                <w:sz w:val="30"/>
                <w:szCs w:val="30"/>
              </w:rPr>
            </w:pPr>
            <w:r>
              <w:rPr>
                <w:rFonts w:hint="eastAsia" w:ascii="仿宋_GB2312" w:eastAsia="仿宋_GB2312"/>
                <w:b/>
                <w:bCs/>
                <w:color w:val="000000"/>
                <w:kern w:val="0"/>
                <w:sz w:val="30"/>
                <w:szCs w:val="30"/>
              </w:rPr>
              <w:t>招聘人数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1046"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olor w:val="000000"/>
                <w:kern w:val="0"/>
                <w:sz w:val="24"/>
                <w:szCs w:val="24"/>
              </w:rPr>
              <w:t>莆</w:t>
            </w:r>
          </w:p>
          <w:p>
            <w:pPr>
              <w:widowControl/>
              <w:jc w:val="center"/>
              <w:textAlignment w:val="center"/>
              <w:rPr>
                <w:rFonts w:hint="eastAsia" w:ascii="仿宋_GB2312" w:eastAsia="仿宋_GB2312"/>
                <w:color w:val="000000"/>
                <w:kern w:val="0"/>
                <w:sz w:val="24"/>
                <w:szCs w:val="24"/>
              </w:rPr>
            </w:pPr>
            <w:r>
              <w:rPr>
                <w:rFonts w:hint="eastAsia" w:ascii="仿宋_GB2312" w:eastAsia="仿宋_GB2312"/>
                <w:color w:val="000000"/>
                <w:kern w:val="0"/>
                <w:sz w:val="24"/>
                <w:szCs w:val="24"/>
              </w:rPr>
              <w:t>田</w:t>
            </w:r>
          </w:p>
          <w:p>
            <w:pPr>
              <w:widowControl/>
              <w:jc w:val="center"/>
              <w:textAlignment w:val="center"/>
              <w:rPr>
                <w:rFonts w:hint="eastAsia" w:ascii="仿宋_GB2312" w:eastAsia="仿宋_GB2312"/>
                <w:color w:val="000000"/>
                <w:kern w:val="0"/>
                <w:sz w:val="24"/>
                <w:szCs w:val="24"/>
              </w:rPr>
            </w:pPr>
            <w:r>
              <w:rPr>
                <w:rFonts w:hint="eastAsia" w:ascii="仿宋_GB2312" w:eastAsia="仿宋_GB2312"/>
                <w:color w:val="000000"/>
                <w:kern w:val="0"/>
                <w:sz w:val="24"/>
                <w:szCs w:val="24"/>
              </w:rPr>
              <w:t>妈</w:t>
            </w:r>
          </w:p>
          <w:p>
            <w:pPr>
              <w:widowControl/>
              <w:jc w:val="center"/>
              <w:textAlignment w:val="center"/>
              <w:rPr>
                <w:rFonts w:hint="eastAsia" w:ascii="仿宋_GB2312" w:eastAsia="仿宋_GB2312"/>
                <w:color w:val="000000"/>
                <w:kern w:val="0"/>
                <w:sz w:val="24"/>
                <w:szCs w:val="24"/>
              </w:rPr>
            </w:pPr>
            <w:r>
              <w:rPr>
                <w:rFonts w:hint="eastAsia" w:ascii="仿宋_GB2312" w:eastAsia="仿宋_GB2312"/>
                <w:color w:val="000000"/>
                <w:kern w:val="0"/>
                <w:sz w:val="24"/>
                <w:szCs w:val="24"/>
              </w:rPr>
              <w:t>祖</w:t>
            </w:r>
          </w:p>
          <w:p>
            <w:pPr>
              <w:widowControl/>
              <w:jc w:val="center"/>
              <w:textAlignment w:val="center"/>
              <w:rPr>
                <w:rFonts w:hint="eastAsia" w:ascii="仿宋_GB2312" w:eastAsia="仿宋_GB2312"/>
                <w:color w:val="000000"/>
                <w:kern w:val="0"/>
                <w:sz w:val="24"/>
                <w:szCs w:val="24"/>
              </w:rPr>
            </w:pPr>
            <w:r>
              <w:rPr>
                <w:rFonts w:hint="eastAsia" w:ascii="仿宋_GB2312" w:eastAsia="仿宋_GB2312"/>
                <w:color w:val="000000"/>
                <w:kern w:val="0"/>
                <w:sz w:val="24"/>
                <w:szCs w:val="24"/>
              </w:rPr>
              <w:t>中</w:t>
            </w:r>
          </w:p>
          <w:p>
            <w:pPr>
              <w:widowControl/>
              <w:jc w:val="center"/>
              <w:textAlignment w:val="center"/>
              <w:rPr>
                <w:rFonts w:ascii="仿宋_GB2312" w:eastAsia="仿宋_GB2312"/>
                <w:color w:val="000000"/>
                <w:sz w:val="24"/>
                <w:szCs w:val="24"/>
              </w:rPr>
            </w:pPr>
            <w:r>
              <w:rPr>
                <w:rFonts w:hint="eastAsia" w:ascii="仿宋_GB2312" w:eastAsia="仿宋_GB2312"/>
                <w:color w:val="000000"/>
                <w:kern w:val="0"/>
                <w:sz w:val="24"/>
                <w:szCs w:val="24"/>
              </w:rPr>
              <w:t>学</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eastAsia="仿宋_GB2312"/>
                <w:color w:val="000000"/>
                <w:sz w:val="24"/>
                <w:szCs w:val="24"/>
              </w:rPr>
            </w:pPr>
            <w:r>
              <w:rPr>
                <w:rFonts w:hint="eastAsia" w:ascii="仿宋_GB2312" w:eastAsia="仿宋_GB2312"/>
                <w:color w:val="000000"/>
                <w:sz w:val="24"/>
                <w:szCs w:val="24"/>
              </w:rPr>
              <w:t>高中数学教师</w:t>
            </w:r>
          </w:p>
        </w:tc>
        <w:tc>
          <w:tcPr>
            <w:tcW w:w="478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eastAsia="仿宋_GB2312"/>
                <w:color w:val="000000"/>
                <w:sz w:val="24"/>
                <w:szCs w:val="24"/>
              </w:rPr>
            </w:pPr>
            <w:r>
              <w:rPr>
                <w:rFonts w:hint="eastAsia" w:ascii="仿宋_GB2312" w:eastAsia="仿宋_GB2312"/>
                <w:color w:val="000000"/>
                <w:sz w:val="24"/>
                <w:szCs w:val="24"/>
              </w:rPr>
              <w:t>数学类、数学教育</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eastAsia="仿宋_GB2312"/>
                <w:color w:val="000000"/>
                <w:sz w:val="24"/>
                <w:szCs w:val="24"/>
              </w:rPr>
            </w:pPr>
            <w:r>
              <w:rPr>
                <w:rFonts w:hint="eastAsia" w:ascii="仿宋_GB2312" w:eastAsia="仿宋_GB2312"/>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eastAsia="仿宋_GB2312"/>
                <w:color w:val="000000"/>
                <w:sz w:val="24"/>
                <w:szCs w:val="24"/>
              </w:rPr>
            </w:pPr>
            <w:r>
              <w:rPr>
                <w:rFonts w:hint="eastAsia" w:ascii="仿宋_GB2312" w:eastAsia="仿宋_GB2312"/>
                <w:color w:val="000000"/>
                <w:sz w:val="24"/>
                <w:szCs w:val="24"/>
              </w:rPr>
              <w:t>高中英语教师</w:t>
            </w:r>
          </w:p>
        </w:tc>
        <w:tc>
          <w:tcPr>
            <w:tcW w:w="4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color w:val="000000"/>
                <w:sz w:val="24"/>
                <w:szCs w:val="24"/>
              </w:rPr>
            </w:pPr>
            <w:r>
              <w:rPr>
                <w:rFonts w:hint="eastAsia" w:ascii="仿宋_GB2312" w:eastAsia="仿宋_GB2312"/>
                <w:color w:val="000000"/>
                <w:kern w:val="0"/>
                <w:sz w:val="24"/>
                <w:szCs w:val="24"/>
              </w:rPr>
              <w:t>英语、英语语言文学、应用英语、学科教学（英语）、英语教育、英语（笔译）、英语（口译）、英语（翻译）</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olor w:val="000000"/>
                <w:kern w:val="0"/>
                <w:sz w:val="24"/>
                <w:szCs w:val="24"/>
              </w:rPr>
              <w:t>3</w:t>
            </w:r>
          </w:p>
        </w:tc>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eastAsia="仿宋_GB2312"/>
                <w:color w:val="000000"/>
                <w:sz w:val="24"/>
                <w:szCs w:val="24"/>
              </w:rPr>
            </w:pPr>
            <w:r>
              <w:rPr>
                <w:rFonts w:hint="eastAsia" w:ascii="仿宋_GB2312" w:eastAsia="仿宋_GB2312"/>
                <w:color w:val="000000"/>
                <w:sz w:val="24"/>
                <w:szCs w:val="24"/>
              </w:rPr>
              <w:t>高中生物教师</w:t>
            </w:r>
          </w:p>
        </w:tc>
        <w:tc>
          <w:tcPr>
            <w:tcW w:w="47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olor w:val="000000"/>
                <w:kern w:val="0"/>
                <w:sz w:val="24"/>
                <w:szCs w:val="24"/>
              </w:rPr>
              <w:t>生物科学类、生物教育</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r>
    </w:tbl>
    <w:p>
      <w:pPr>
        <w:widowControl/>
        <w:autoSpaceDE w:val="0"/>
        <w:spacing w:line="540" w:lineRule="exact"/>
        <w:ind w:firstLine="562"/>
        <w:rPr>
          <w:rFonts w:hint="eastAsia" w:ascii="仿宋_GB2312" w:eastAsia="仿宋_GB2312"/>
          <w:b/>
          <w:color w:val="000000"/>
          <w:kern w:val="0"/>
          <w:sz w:val="32"/>
          <w:szCs w:val="32"/>
        </w:rPr>
      </w:pPr>
      <w:r>
        <w:rPr>
          <w:rFonts w:hint="eastAsia" w:ascii="仿宋_GB2312" w:eastAsia="仿宋_GB2312"/>
          <w:b/>
          <w:color w:val="000000"/>
          <w:kern w:val="0"/>
          <w:sz w:val="32"/>
          <w:szCs w:val="32"/>
        </w:rPr>
        <w:t>其他条件要求：</w:t>
      </w:r>
    </w:p>
    <w:p>
      <w:pPr>
        <w:widowControl/>
        <w:autoSpaceDE w:val="0"/>
        <w:spacing w:line="540" w:lineRule="exact"/>
        <w:ind w:firstLine="640" w:firstLineChars="200"/>
        <w:rPr>
          <w:rFonts w:hint="eastAsia" w:ascii="仿宋_GB2312" w:eastAsia="仿宋_GB2312"/>
          <w:color w:val="000000"/>
          <w:spacing w:val="-6"/>
          <w:kern w:val="0"/>
          <w:sz w:val="32"/>
          <w:szCs w:val="32"/>
        </w:rPr>
      </w:pPr>
      <w:r>
        <w:rPr>
          <w:rFonts w:hint="eastAsia" w:ascii="仿宋_GB2312" w:eastAsia="仿宋_GB2312"/>
          <w:sz w:val="32"/>
          <w:szCs w:val="32"/>
        </w:rPr>
        <w:t>1.</w:t>
      </w:r>
      <w:r>
        <w:rPr>
          <w:rFonts w:hint="eastAsia" w:ascii="仿宋_GB2312" w:eastAsia="仿宋_GB2312"/>
          <w:kern w:val="0"/>
          <w:sz w:val="32"/>
          <w:szCs w:val="32"/>
        </w:rPr>
        <w:t>所有毕业生需具有中华人民共和国国籍，</w:t>
      </w:r>
      <w:r>
        <w:rPr>
          <w:rFonts w:hint="eastAsia" w:ascii="仿宋_GB2312" w:eastAsia="仿宋_GB2312"/>
          <w:sz w:val="32"/>
          <w:szCs w:val="32"/>
        </w:rPr>
        <w:t>拥护中华人民共和国宪法，拥护中国共产党领导和社会主义制度；具有良好的政治素质和道德品行；具有正常履行职责的身体条件和心理素质；具备符合岗位要求的资格条件和工作能力；</w:t>
      </w:r>
    </w:p>
    <w:p>
      <w:pPr>
        <w:widowControl/>
        <w:autoSpaceDE w:val="0"/>
        <w:spacing w:line="54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须取得相应学科高级中学教师资格证书及研究生学历学位证书（公费师范生为本科及以上学历学位），普通话二乙等级及以上。在报到、办理入编等手续时须提供相关证书原件，所有证书，包括毕业证、教师资格证书等，必须在2022年7月前取得（应届毕业生的学历、学位证书可延至2022年12月）。</w:t>
      </w:r>
    </w:p>
    <w:p>
      <w:pPr>
        <w:widowControl/>
        <w:autoSpaceDE w:val="0"/>
        <w:spacing w:line="540" w:lineRule="exact"/>
        <w:ind w:firstLine="640" w:firstLineChars="200"/>
        <w:rPr>
          <w:rFonts w:hint="eastAsia" w:ascii="仿宋_GB2312" w:eastAsia="仿宋_GB2312"/>
          <w:sz w:val="32"/>
          <w:szCs w:val="32"/>
        </w:rPr>
      </w:pP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w:t>
      </w:r>
      <w:r>
        <w:rPr>
          <w:rFonts w:hint="eastAsia" w:ascii="仿宋_GB2312" w:hAnsi="仿宋_GB2312" w:eastAsia="仿宋_GB2312" w:cs="仿宋_GB2312"/>
          <w:color w:val="auto"/>
          <w:sz w:val="32"/>
          <w:szCs w:val="32"/>
        </w:rPr>
        <w:t>年龄18周岁以上、35周岁以下（在1986年3月至2004年3月期间出生）</w:t>
      </w:r>
      <w:r>
        <w:rPr>
          <w:rFonts w:hint="eastAsia" w:ascii="仿宋_GB2312" w:eastAsia="仿宋_GB2312"/>
          <w:color w:val="000000"/>
          <w:kern w:val="0"/>
          <w:sz w:val="32"/>
          <w:szCs w:val="32"/>
        </w:rPr>
        <w:t>，</w:t>
      </w:r>
      <w:r>
        <w:rPr>
          <w:rFonts w:hint="eastAsia" w:ascii="仿宋_GB2312" w:eastAsia="仿宋_GB2312"/>
          <w:sz w:val="32"/>
          <w:szCs w:val="32"/>
        </w:rPr>
        <w:t>博士</w:t>
      </w:r>
      <w:r>
        <w:rPr>
          <w:rFonts w:hint="eastAsia" w:ascii="仿宋_GB2312" w:eastAsia="仿宋_GB2312"/>
          <w:kern w:val="0"/>
          <w:sz w:val="32"/>
          <w:szCs w:val="32"/>
        </w:rPr>
        <w:t>研究生可以放宽年龄到40周岁</w:t>
      </w:r>
      <w:r>
        <w:rPr>
          <w:rFonts w:hint="eastAsia" w:ascii="仿宋_GB2312" w:eastAsia="仿宋_GB2312"/>
          <w:color w:val="000000"/>
          <w:kern w:val="0"/>
          <w:sz w:val="32"/>
          <w:szCs w:val="32"/>
        </w:rPr>
        <w:t>（1981年3月</w:t>
      </w:r>
      <w:r>
        <w:rPr>
          <w:rFonts w:hint="eastAsia" w:ascii="仿宋_GB2312" w:hAnsi="仿宋_GB2312" w:eastAsia="仿宋_GB2312" w:cs="仿宋_GB2312"/>
          <w:color w:val="auto"/>
          <w:sz w:val="32"/>
          <w:szCs w:val="32"/>
        </w:rPr>
        <w:t>至2004年3月期间出生</w:t>
      </w:r>
      <w:r>
        <w:rPr>
          <w:rFonts w:hint="eastAsia" w:ascii="仿宋_GB2312" w:eastAsia="仿宋_GB2312"/>
          <w:color w:val="000000"/>
          <w:kern w:val="0"/>
          <w:sz w:val="32"/>
          <w:szCs w:val="32"/>
        </w:rPr>
        <w:t>）</w:t>
      </w:r>
      <w:r>
        <w:rPr>
          <w:rFonts w:hint="eastAsia" w:ascii="仿宋_GB2312" w:eastAsia="仿宋_GB2312"/>
          <w:sz w:val="32"/>
          <w:szCs w:val="32"/>
        </w:rPr>
        <w:t>。</w:t>
      </w:r>
    </w:p>
    <w:p>
      <w:pPr>
        <w:pStyle w:val="2"/>
        <w:autoSpaceDE w:val="0"/>
        <w:spacing w:line="540" w:lineRule="exact"/>
        <w:ind w:firstLine="576"/>
        <w:rPr>
          <w:rFonts w:hint="eastAsia"/>
          <w:sz w:val="32"/>
          <w:szCs w:val="32"/>
        </w:rPr>
      </w:pPr>
      <w:r>
        <w:rPr>
          <w:rFonts w:hint="eastAsia"/>
          <w:sz w:val="32"/>
          <w:szCs w:val="32"/>
          <w:lang w:val="en-US" w:eastAsia="zh-CN"/>
        </w:rPr>
        <w:t>4</w:t>
      </w:r>
      <w:r>
        <w:rPr>
          <w:rFonts w:hint="eastAsia"/>
          <w:sz w:val="32"/>
          <w:szCs w:val="32"/>
        </w:rPr>
        <w:t>.</w:t>
      </w:r>
      <w:r>
        <w:rPr>
          <w:rFonts w:hint="eastAsia" w:cs="Times New Roman"/>
          <w:sz w:val="32"/>
          <w:szCs w:val="32"/>
        </w:rPr>
        <w:t>有以下情形之一的人员不得报名:</w:t>
      </w:r>
      <w:r>
        <w:rPr>
          <w:rFonts w:hint="eastAsia"/>
          <w:sz w:val="32"/>
          <w:szCs w:val="32"/>
        </w:rPr>
        <w:t>因犯罪受过刑事处罚的；被开除中国共产党党籍的；被依法列为失信联合惩戒对象的；在各级公务员或事业单位招考中被认定有舞弊等严重违反录（聘）用纪律行为的；聘用后即构成回避关系的；法律规定不得聘用为事业单位工作人员的。</w:t>
      </w:r>
    </w:p>
    <w:p>
      <w:pPr>
        <w:widowControl/>
        <w:autoSpaceDE w:val="0"/>
        <w:spacing w:line="540" w:lineRule="exact"/>
        <w:ind w:firstLine="640" w:firstLineChars="200"/>
        <w:rPr>
          <w:rFonts w:hint="eastAsia" w:ascii="黑体" w:hAnsi="黑体" w:eastAsia="黑体"/>
          <w:bCs/>
          <w:color w:val="000000"/>
          <w:kern w:val="0"/>
          <w:sz w:val="32"/>
          <w:szCs w:val="32"/>
        </w:rPr>
      </w:pPr>
      <w:r>
        <w:rPr>
          <w:rFonts w:hint="eastAsia" w:ascii="黑体" w:hAnsi="黑体" w:eastAsia="黑体"/>
          <w:bCs/>
          <w:color w:val="000000"/>
          <w:kern w:val="0"/>
          <w:sz w:val="32"/>
          <w:szCs w:val="32"/>
        </w:rPr>
        <w:t>三、信息发布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在湄洲岛管委会</w:t>
      </w:r>
      <w:r>
        <w:rPr>
          <w:rFonts w:hint="eastAsia" w:ascii="仿宋_GB2312" w:hAnsi="Times New Roman" w:eastAsia="仿宋_GB2312" w:cs="宋体"/>
          <w:color w:val="auto"/>
          <w:kern w:val="2"/>
          <w:sz w:val="32"/>
          <w:szCs w:val="32"/>
          <w:lang w:val="en-US" w:eastAsia="zh-CN" w:bidi="ar-SA"/>
        </w:rPr>
        <w:t>（http://mzd.putian.gov.cn/）、莆田市教育局（http://jyj.putian.gov.cn）和莆田市人社局（http://rsj.putian.gov</w:t>
      </w:r>
      <w:r>
        <w:rPr>
          <w:rFonts w:hint="eastAsia" w:ascii="仿宋_GB2312" w:eastAsia="仿宋_GB2312"/>
          <w:sz w:val="32"/>
          <w:szCs w:val="32"/>
        </w:rPr>
        <w:t>.cn/）等有关网站上发布招聘方案等信息。</w:t>
      </w:r>
    </w:p>
    <w:p>
      <w:pPr>
        <w:widowControl/>
        <w:autoSpaceDE w:val="0"/>
        <w:spacing w:line="540" w:lineRule="exact"/>
        <w:ind w:firstLine="640" w:firstLineChars="200"/>
        <w:rPr>
          <w:rFonts w:hint="eastAsia" w:ascii="仿宋" w:hAnsi="仿宋" w:eastAsia="仿宋"/>
          <w:kern w:val="0"/>
          <w:sz w:val="32"/>
          <w:szCs w:val="32"/>
        </w:rPr>
      </w:pPr>
      <w:r>
        <w:rPr>
          <w:rFonts w:hint="eastAsia" w:ascii="黑体" w:hAnsi="黑体" w:eastAsia="黑体"/>
          <w:bCs/>
          <w:color w:val="000000"/>
          <w:kern w:val="0"/>
          <w:sz w:val="32"/>
          <w:szCs w:val="32"/>
        </w:rPr>
        <w:t>四、报名方式</w:t>
      </w:r>
    </w:p>
    <w:p>
      <w:pPr>
        <w:widowControl/>
        <w:autoSpaceDE w:val="0"/>
        <w:spacing w:line="540" w:lineRule="exact"/>
        <w:ind w:firstLine="643" w:firstLineChars="200"/>
        <w:rPr>
          <w:rFonts w:hint="eastAsia" w:ascii="楷体_GB2312" w:hAnsi="楷体_GB2312"/>
          <w:b/>
          <w:bCs/>
          <w:color w:val="000000"/>
          <w:kern w:val="0"/>
          <w:sz w:val="32"/>
          <w:szCs w:val="32"/>
        </w:rPr>
      </w:pPr>
      <w:r>
        <w:rPr>
          <w:rFonts w:ascii="楷体_GB2312" w:hAnsi="楷体_GB2312"/>
          <w:b/>
          <w:bCs/>
          <w:color w:val="000000"/>
          <w:kern w:val="0"/>
          <w:sz w:val="32"/>
          <w:szCs w:val="32"/>
        </w:rPr>
        <w:t>（一）</w:t>
      </w:r>
      <w:r>
        <w:rPr>
          <w:rStyle w:val="10"/>
          <w:rFonts w:ascii="楷体_GB2312" w:hAnsi="楷体_GB2312"/>
          <w:b/>
          <w:bCs/>
          <w:color w:val="000000"/>
          <w:sz w:val="32"/>
          <w:szCs w:val="32"/>
        </w:rPr>
        <w:t>报名</w:t>
      </w:r>
      <w:r>
        <w:rPr>
          <w:rFonts w:ascii="楷体_GB2312" w:hAnsi="楷体_GB2312"/>
          <w:b/>
          <w:bCs/>
          <w:color w:val="000000"/>
          <w:kern w:val="0"/>
          <w:sz w:val="32"/>
          <w:szCs w:val="32"/>
        </w:rPr>
        <w:t>时间：</w:t>
      </w:r>
    </w:p>
    <w:p>
      <w:pPr>
        <w:widowControl/>
        <w:autoSpaceDE w:val="0"/>
        <w:spacing w:line="540" w:lineRule="exact"/>
        <w:ind w:left="638" w:leftChars="304"/>
        <w:rPr>
          <w:rFonts w:ascii="仿宋_GB2312" w:eastAsia="仿宋_GB2312"/>
          <w:kern w:val="0"/>
          <w:sz w:val="32"/>
          <w:szCs w:val="32"/>
        </w:rPr>
      </w:pPr>
      <w:r>
        <w:rPr>
          <w:rFonts w:hint="eastAsia" w:ascii="仿宋_GB2312" w:hAnsi="仿宋" w:eastAsia="仿宋_GB2312"/>
          <w:sz w:val="32"/>
          <w:szCs w:val="32"/>
        </w:rPr>
        <w:t>本通告公布之日起至招聘会当天。</w:t>
      </w:r>
    </w:p>
    <w:p>
      <w:pPr>
        <w:widowControl/>
        <w:autoSpaceDE w:val="0"/>
        <w:spacing w:line="540" w:lineRule="exact"/>
        <w:ind w:firstLine="643" w:firstLineChars="200"/>
        <w:rPr>
          <w:rFonts w:hint="eastAsia" w:ascii="仿宋_GB2312" w:eastAsia="仿宋_GB2312"/>
          <w:kern w:val="0"/>
          <w:sz w:val="32"/>
          <w:szCs w:val="32"/>
        </w:rPr>
      </w:pPr>
      <w:r>
        <w:rPr>
          <w:rFonts w:ascii="楷体_GB2312" w:hAnsi="楷体_GB2312"/>
          <w:b/>
          <w:bCs/>
          <w:kern w:val="0"/>
          <w:sz w:val="32"/>
          <w:szCs w:val="32"/>
        </w:rPr>
        <w:t>（二）报名方式：</w:t>
      </w:r>
      <w:r>
        <w:rPr>
          <w:rFonts w:hint="eastAsia" w:ascii="仿宋_GB2312" w:eastAsia="仿宋_GB2312"/>
          <w:kern w:val="0"/>
          <w:sz w:val="32"/>
          <w:szCs w:val="32"/>
        </w:rPr>
        <w:t>以电子邮件报名或现场纸质报名两种方式进行，具体操作如下：</w:t>
      </w:r>
    </w:p>
    <w:p>
      <w:pPr>
        <w:widowControl/>
        <w:autoSpaceDE w:val="0"/>
        <w:spacing w:line="540" w:lineRule="exact"/>
        <w:ind w:firstLine="630"/>
        <w:rPr>
          <w:rFonts w:hint="eastAsia" w:ascii="仿宋_GB2312" w:eastAsia="仿宋_GB2312"/>
          <w:kern w:val="0"/>
          <w:sz w:val="32"/>
          <w:szCs w:val="32"/>
        </w:rPr>
      </w:pPr>
      <w:r>
        <w:rPr>
          <w:rFonts w:hint="eastAsia" w:ascii="仿宋_GB2312" w:eastAsia="仿宋_GB2312"/>
          <w:b/>
          <w:bCs/>
          <w:kern w:val="0"/>
          <w:sz w:val="32"/>
          <w:szCs w:val="32"/>
        </w:rPr>
        <w:t>（1）电子报名：</w:t>
      </w:r>
      <w:r>
        <w:rPr>
          <w:rFonts w:hint="eastAsia" w:ascii="仿宋_GB2312" w:eastAsia="仿宋_GB2312"/>
          <w:kern w:val="0"/>
          <w:sz w:val="32"/>
          <w:szCs w:val="32"/>
        </w:rPr>
        <w:t>将《2022年湄洲岛专项招聘新任教师报名表》电子版及毕业证书、学位证书、身份证、就业推荐表及相关证书的原件扫描件（请认真参看报名表填表须知），发至报名邮箱：</w:t>
      </w:r>
      <w:r>
        <w:fldChar w:fldCharType="begin"/>
      </w:r>
      <w:r>
        <w:instrText xml:space="preserve"> HYPERLINK "mailto:ptyzbgs@163.com" </w:instrText>
      </w:r>
      <w:r>
        <w:fldChar w:fldCharType="separate"/>
      </w:r>
      <w:r>
        <w:rPr>
          <w:rStyle w:val="6"/>
          <w:rFonts w:hint="eastAsia" w:ascii="仿宋_GB2312" w:eastAsia="仿宋_GB2312"/>
          <w:kern w:val="0"/>
          <w:sz w:val="32"/>
          <w:szCs w:val="32"/>
        </w:rPr>
        <w:t>syk3807@163.com</w:t>
      </w:r>
      <w:r>
        <w:rPr>
          <w:rStyle w:val="6"/>
          <w:rFonts w:hint="eastAsia" w:ascii="仿宋_GB2312" w:eastAsia="仿宋_GB2312"/>
          <w:kern w:val="0"/>
          <w:sz w:val="32"/>
          <w:szCs w:val="32"/>
        </w:rPr>
        <w:fldChar w:fldCharType="end"/>
      </w:r>
      <w:r>
        <w:rPr>
          <w:rFonts w:hint="eastAsia" w:ascii="仿宋_GB2312" w:eastAsia="仿宋_GB2312"/>
          <w:kern w:val="0"/>
          <w:sz w:val="32"/>
          <w:szCs w:val="32"/>
        </w:rPr>
        <w:t>。</w:t>
      </w:r>
    </w:p>
    <w:p>
      <w:pPr>
        <w:widowControl/>
        <w:autoSpaceDE w:val="0"/>
        <w:spacing w:line="540" w:lineRule="exact"/>
        <w:ind w:firstLine="630"/>
        <w:rPr>
          <w:rFonts w:hint="eastAsia" w:ascii="仿宋_GB2312" w:eastAsia="仿宋_GB2312"/>
          <w:kern w:val="0"/>
          <w:sz w:val="32"/>
          <w:szCs w:val="32"/>
        </w:rPr>
      </w:pPr>
      <w:r>
        <w:rPr>
          <w:rFonts w:hint="eastAsia" w:ascii="仿宋_GB2312" w:eastAsia="仿宋_GB2312"/>
          <w:b/>
          <w:bCs/>
          <w:kern w:val="0"/>
          <w:sz w:val="32"/>
          <w:szCs w:val="32"/>
        </w:rPr>
        <w:t>（2）纸质报名：</w:t>
      </w:r>
      <w:r>
        <w:rPr>
          <w:rFonts w:hint="eastAsia" w:ascii="仿宋_GB2312" w:eastAsia="仿宋_GB2312"/>
          <w:kern w:val="0"/>
          <w:sz w:val="32"/>
          <w:szCs w:val="32"/>
        </w:rPr>
        <w:t>《2022年湄洲岛专项招聘新任教师报名表》及毕业证书、学位证书、身份证、就业推荐表及相关证书的复印件一份（详情请参看报名表填表须知），向现场宣介人员提供或邮寄湄洲岛社会事务管理局。</w:t>
      </w:r>
    </w:p>
    <w:p>
      <w:pPr>
        <w:autoSpaceDE w:val="0"/>
        <w:spacing w:line="540" w:lineRule="exact"/>
        <w:ind w:firstLine="643" w:firstLineChars="200"/>
        <w:rPr>
          <w:rFonts w:hint="eastAsia" w:ascii="仿宋" w:hAnsi="仿宋" w:eastAsia="仿宋"/>
          <w:b/>
          <w:color w:val="000000"/>
          <w:kern w:val="0"/>
          <w:sz w:val="32"/>
          <w:szCs w:val="32"/>
        </w:rPr>
      </w:pPr>
      <w:r>
        <w:rPr>
          <w:rStyle w:val="9"/>
          <w:rFonts w:ascii="楷体_GB2312" w:hAnsi="楷体_GB2312"/>
          <w:sz w:val="32"/>
          <w:szCs w:val="32"/>
        </w:rPr>
        <w:t>（三）</w:t>
      </w:r>
      <w:r>
        <w:rPr>
          <w:rStyle w:val="10"/>
          <w:rFonts w:ascii="楷体_GB2312" w:hAnsi="楷体_GB2312"/>
          <w:b/>
          <w:bCs/>
          <w:color w:val="000000"/>
          <w:sz w:val="32"/>
          <w:szCs w:val="32"/>
        </w:rPr>
        <w:t>资格</w:t>
      </w:r>
      <w:r>
        <w:rPr>
          <w:rStyle w:val="9"/>
          <w:rFonts w:ascii="楷体_GB2312" w:hAnsi="楷体_GB2312"/>
          <w:sz w:val="32"/>
          <w:szCs w:val="32"/>
        </w:rPr>
        <w:t>审查</w:t>
      </w:r>
      <w:r>
        <w:rPr>
          <w:rFonts w:ascii="楷体_GB2312" w:hAnsi="楷体_GB2312"/>
          <w:sz w:val="32"/>
          <w:szCs w:val="32"/>
        </w:rPr>
        <w:t>：</w:t>
      </w:r>
      <w:r>
        <w:rPr>
          <w:rFonts w:hint="eastAsia" w:ascii="仿宋_GB2312" w:eastAsia="仿宋_GB2312"/>
          <w:sz w:val="32"/>
          <w:szCs w:val="32"/>
        </w:rPr>
        <w:t>报考人员应严格按照招聘岗位的条件要求，选择一个岗位进行报名。报考者对提交材料的真实有效性负责。凡个人填报信息不实，不符合招聘岗位要求的，一经核实，即取消考试或聘用资格。湄洲岛社会事务局将依照招聘条件，对报名人员进行资格审查。</w:t>
      </w:r>
    </w:p>
    <w:p>
      <w:pPr>
        <w:autoSpaceDE w:val="0"/>
        <w:spacing w:line="540" w:lineRule="exact"/>
        <w:ind w:firstLine="640" w:firstLineChars="200"/>
        <w:rPr>
          <w:rFonts w:hint="eastAsia" w:ascii="黑体" w:hAnsi="黑体" w:eastAsia="黑体"/>
          <w:bCs/>
          <w:color w:val="auto"/>
          <w:kern w:val="0"/>
          <w:sz w:val="32"/>
          <w:szCs w:val="32"/>
          <w:lang w:eastAsia="zh-CN"/>
        </w:rPr>
      </w:pPr>
      <w:r>
        <w:rPr>
          <w:rFonts w:hint="eastAsia" w:ascii="黑体" w:hAnsi="黑体" w:eastAsia="黑体"/>
          <w:bCs/>
          <w:color w:val="auto"/>
          <w:kern w:val="0"/>
          <w:sz w:val="32"/>
          <w:szCs w:val="32"/>
        </w:rPr>
        <w:t>五、考</w:t>
      </w:r>
      <w:r>
        <w:rPr>
          <w:rFonts w:hint="eastAsia" w:ascii="黑体" w:hAnsi="黑体" w:eastAsia="黑体"/>
          <w:bCs/>
          <w:color w:val="auto"/>
          <w:kern w:val="0"/>
          <w:sz w:val="32"/>
          <w:szCs w:val="32"/>
          <w:lang w:eastAsia="zh-CN"/>
        </w:rPr>
        <w:t>核</w:t>
      </w:r>
    </w:p>
    <w:p>
      <w:pPr>
        <w:autoSpaceDE w:val="0"/>
        <w:spacing w:line="540" w:lineRule="exact"/>
        <w:ind w:firstLine="643" w:firstLineChars="200"/>
        <w:rPr>
          <w:rFonts w:ascii="仿宋_GB2312" w:eastAsia="仿宋_GB2312"/>
          <w:color w:val="auto"/>
          <w:kern w:val="0"/>
          <w:sz w:val="32"/>
          <w:szCs w:val="32"/>
        </w:rPr>
      </w:pPr>
      <w:r>
        <w:rPr>
          <w:rFonts w:ascii="楷体_GB2312" w:hAnsi="楷体_GB2312"/>
          <w:b/>
          <w:color w:val="auto"/>
          <w:kern w:val="0"/>
          <w:sz w:val="32"/>
          <w:szCs w:val="32"/>
        </w:rPr>
        <w:t>（一）面试考核</w:t>
      </w:r>
      <w:r>
        <w:rPr>
          <w:rStyle w:val="10"/>
          <w:rFonts w:ascii="楷体_GB2312" w:hAnsi="楷体_GB2312"/>
          <w:b/>
          <w:bCs/>
          <w:color w:val="auto"/>
          <w:sz w:val="32"/>
          <w:szCs w:val="32"/>
        </w:rPr>
        <w:t>时间</w:t>
      </w:r>
      <w:r>
        <w:rPr>
          <w:rFonts w:ascii="楷体_GB2312" w:hAnsi="楷体_GB2312"/>
          <w:b/>
          <w:color w:val="auto"/>
          <w:kern w:val="0"/>
          <w:sz w:val="32"/>
          <w:szCs w:val="32"/>
        </w:rPr>
        <w:t>及方式</w:t>
      </w:r>
    </w:p>
    <w:p>
      <w:pPr>
        <w:autoSpaceDN w:val="0"/>
        <w:spacing w:line="560" w:lineRule="exact"/>
        <w:ind w:firstLine="643" w:firstLineChars="200"/>
        <w:rPr>
          <w:rFonts w:hint="eastAsia" w:ascii="仿宋_GB2312" w:hAnsi="仿宋" w:eastAsia="仿宋_GB2312"/>
          <w:b/>
          <w:bCs/>
          <w:color w:val="auto"/>
          <w:sz w:val="32"/>
          <w:szCs w:val="32"/>
          <w:lang w:eastAsia="zh-CN"/>
        </w:rPr>
      </w:pPr>
      <w:r>
        <w:rPr>
          <w:rFonts w:hint="eastAsia" w:ascii="仿宋_GB2312" w:hAnsi="仿宋" w:eastAsia="仿宋_GB2312"/>
          <w:b/>
          <w:bCs/>
          <w:color w:val="auto"/>
          <w:sz w:val="32"/>
          <w:szCs w:val="32"/>
        </w:rPr>
        <w:t>面试时间</w:t>
      </w:r>
      <w:r>
        <w:rPr>
          <w:rFonts w:hint="eastAsia" w:ascii="仿宋_GB2312" w:hAnsi="仿宋" w:eastAsia="仿宋_GB2312"/>
          <w:b/>
          <w:bCs/>
          <w:color w:val="auto"/>
          <w:sz w:val="32"/>
          <w:szCs w:val="32"/>
          <w:lang w:eastAsia="zh-CN"/>
        </w:rPr>
        <w:t>：</w:t>
      </w:r>
      <w:r>
        <w:rPr>
          <w:rFonts w:hint="eastAsia" w:ascii="仿宋_GB2312" w:hAnsi="仿宋" w:eastAsia="仿宋_GB2312"/>
          <w:b w:val="0"/>
          <w:bCs w:val="0"/>
          <w:color w:val="auto"/>
          <w:sz w:val="32"/>
          <w:szCs w:val="32"/>
          <w:lang w:eastAsia="zh-CN"/>
        </w:rPr>
        <w:t>待定。具体</w:t>
      </w:r>
      <w:r>
        <w:rPr>
          <w:rFonts w:hint="eastAsia" w:ascii="仿宋_GB2312" w:hAnsi="仿宋_GB2312" w:eastAsia="仿宋_GB2312" w:cs="仿宋_GB2312"/>
          <w:color w:val="auto"/>
          <w:kern w:val="0"/>
          <w:sz w:val="32"/>
          <w:szCs w:val="32"/>
          <w:lang w:eastAsia="zh-CN"/>
        </w:rPr>
        <w:t>考核</w:t>
      </w:r>
      <w:r>
        <w:rPr>
          <w:rFonts w:hint="eastAsia" w:ascii="仿宋_GB2312" w:hAnsi="仿宋_GB2312" w:eastAsia="仿宋_GB2312" w:cs="仿宋_GB2312"/>
          <w:color w:val="auto"/>
          <w:kern w:val="0"/>
          <w:sz w:val="32"/>
          <w:szCs w:val="32"/>
        </w:rPr>
        <w:t>方案</w:t>
      </w:r>
      <w:r>
        <w:rPr>
          <w:rFonts w:hint="eastAsia" w:ascii="仿宋_GB2312" w:hAnsi="仿宋_GB2312" w:eastAsia="仿宋_GB2312" w:cs="仿宋_GB2312"/>
          <w:color w:val="auto"/>
          <w:kern w:val="0"/>
          <w:sz w:val="32"/>
          <w:szCs w:val="32"/>
          <w:lang w:eastAsia="zh-CN"/>
        </w:rPr>
        <w:t>将视疫情情况报湄洲岛应对新冠肺炎疫情工作指挥部同意后，</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eastAsia="zh-CN"/>
        </w:rPr>
        <w:t>湄洲岛管委会官方</w:t>
      </w:r>
      <w:r>
        <w:rPr>
          <w:rFonts w:hint="eastAsia" w:ascii="仿宋_GB2312" w:hAnsi="仿宋_GB2312" w:eastAsia="仿宋_GB2312" w:cs="仿宋_GB2312"/>
          <w:color w:val="auto"/>
          <w:kern w:val="0"/>
          <w:sz w:val="32"/>
          <w:szCs w:val="32"/>
        </w:rPr>
        <w:t>网站上发布</w:t>
      </w:r>
      <w:r>
        <w:rPr>
          <w:rFonts w:hint="eastAsia" w:ascii="仿宋_GB2312" w:hAnsi="仿宋_GB2312" w:eastAsia="仿宋_GB2312" w:cs="仿宋_GB2312"/>
          <w:color w:val="auto"/>
          <w:kern w:val="0"/>
          <w:sz w:val="32"/>
          <w:szCs w:val="32"/>
          <w:lang w:eastAsia="zh-CN"/>
        </w:rPr>
        <w:t>，请及时关注。</w:t>
      </w:r>
    </w:p>
    <w:p>
      <w:pPr>
        <w:autoSpaceDN w:val="0"/>
        <w:spacing w:line="560" w:lineRule="exact"/>
        <w:ind w:firstLine="643" w:firstLineChars="200"/>
        <w:rPr>
          <w:rFonts w:hint="eastAsia" w:ascii="仿宋_GB2312" w:hAnsi="仿宋" w:eastAsia="仿宋_GB2312"/>
          <w:b/>
          <w:bCs/>
          <w:color w:val="auto"/>
          <w:sz w:val="32"/>
          <w:szCs w:val="32"/>
          <w:lang w:eastAsia="zh-CN"/>
        </w:rPr>
      </w:pPr>
      <w:r>
        <w:rPr>
          <w:rFonts w:hint="eastAsia" w:ascii="仿宋_GB2312" w:hAnsi="仿宋" w:eastAsia="仿宋_GB2312"/>
          <w:b/>
          <w:bCs/>
          <w:color w:val="auto"/>
          <w:sz w:val="32"/>
          <w:szCs w:val="32"/>
        </w:rPr>
        <w:t>面试地点</w:t>
      </w:r>
      <w:r>
        <w:rPr>
          <w:rFonts w:hint="eastAsia" w:ascii="仿宋_GB2312" w:hAnsi="仿宋" w:eastAsia="仿宋_GB2312"/>
          <w:b/>
          <w:bCs/>
          <w:color w:val="auto"/>
          <w:sz w:val="32"/>
          <w:szCs w:val="32"/>
          <w:lang w:eastAsia="zh-CN"/>
        </w:rPr>
        <w:t>：</w:t>
      </w:r>
      <w:r>
        <w:rPr>
          <w:rFonts w:hint="eastAsia" w:ascii="仿宋_GB2312" w:hAnsi="仿宋" w:eastAsia="仿宋_GB2312"/>
          <w:b w:val="0"/>
          <w:bCs w:val="0"/>
          <w:color w:val="auto"/>
          <w:sz w:val="32"/>
          <w:szCs w:val="32"/>
          <w:lang w:eastAsia="zh-CN"/>
        </w:rPr>
        <w:t>待定。</w:t>
      </w:r>
    </w:p>
    <w:p>
      <w:pPr>
        <w:widowControl/>
        <w:autoSpaceDE w:val="0"/>
        <w:spacing w:line="540" w:lineRule="exact"/>
        <w:ind w:firstLine="630"/>
        <w:rPr>
          <w:rFonts w:hint="eastAsia" w:ascii="楷体_GB2312" w:hAnsi="楷体_GB2312"/>
          <w:b/>
          <w:color w:val="auto"/>
          <w:kern w:val="0"/>
          <w:sz w:val="32"/>
          <w:szCs w:val="32"/>
        </w:rPr>
      </w:pPr>
      <w:r>
        <w:rPr>
          <w:rFonts w:ascii="楷体_GB2312" w:hAnsi="楷体_GB2312"/>
          <w:b/>
          <w:color w:val="auto"/>
          <w:kern w:val="0"/>
          <w:sz w:val="32"/>
          <w:szCs w:val="32"/>
        </w:rPr>
        <w:t>（二）考核办法</w:t>
      </w:r>
    </w:p>
    <w:p>
      <w:pPr>
        <w:widowControl/>
        <w:autoSpaceDE w:val="0"/>
        <w:spacing w:line="540" w:lineRule="exact"/>
        <w:ind w:firstLine="630"/>
        <w:rPr>
          <w:rFonts w:ascii="仿宋_GB2312" w:eastAsia="仿宋_GB2312"/>
          <w:color w:val="000000"/>
          <w:spacing w:val="-6"/>
          <w:kern w:val="0"/>
          <w:sz w:val="32"/>
          <w:szCs w:val="32"/>
        </w:rPr>
      </w:pPr>
      <w:r>
        <w:rPr>
          <w:rFonts w:hint="eastAsia" w:ascii="仿宋_GB2312" w:eastAsia="仿宋_GB2312"/>
          <w:color w:val="000000"/>
          <w:kern w:val="0"/>
          <w:sz w:val="32"/>
          <w:szCs w:val="32"/>
        </w:rPr>
        <w:t>由招聘单位组成考核组统一的报名考生进行考核，考</w:t>
      </w:r>
      <w:r>
        <w:rPr>
          <w:rFonts w:hint="eastAsia" w:ascii="仿宋_GB2312" w:eastAsia="仿宋_GB2312"/>
          <w:color w:val="000000"/>
          <w:spacing w:val="-6"/>
          <w:kern w:val="0"/>
          <w:sz w:val="32"/>
          <w:szCs w:val="32"/>
        </w:rPr>
        <w:t>核面试以教学技能考核为主。教学技能主要通过10分钟的教学片段来考核，在指定的教材内由考生随机抽签决定教学片段的内容。</w:t>
      </w:r>
    </w:p>
    <w:p>
      <w:pPr>
        <w:widowControl/>
        <w:autoSpaceDE w:val="0"/>
        <w:spacing w:line="540" w:lineRule="exact"/>
        <w:ind w:firstLine="630"/>
        <w:rPr>
          <w:rFonts w:hint="eastAsia" w:ascii="仿宋_GB2312" w:eastAsia="仿宋_GB2312"/>
          <w:color w:val="000000"/>
          <w:kern w:val="0"/>
          <w:sz w:val="32"/>
          <w:szCs w:val="32"/>
        </w:rPr>
      </w:pPr>
      <w:r>
        <w:rPr>
          <w:rFonts w:hint="eastAsia" w:ascii="仿宋_GB2312" w:eastAsia="仿宋_GB2312"/>
          <w:color w:val="000000"/>
          <w:kern w:val="0"/>
          <w:sz w:val="32"/>
          <w:szCs w:val="32"/>
        </w:rPr>
        <w:t>考核成绩划定合格线，面试成绩必须达70分以上（含70分），方为合格。</w:t>
      </w:r>
    </w:p>
    <w:p>
      <w:pPr>
        <w:widowControl/>
        <w:autoSpaceDE w:val="0"/>
        <w:spacing w:line="540" w:lineRule="exact"/>
        <w:ind w:firstLine="643" w:firstLineChars="200"/>
        <w:rPr>
          <w:rFonts w:hint="eastAsia" w:ascii="楷体_GB2312" w:hAnsi="楷体_GB2312"/>
          <w:b/>
          <w:color w:val="000000"/>
          <w:kern w:val="0"/>
          <w:sz w:val="32"/>
          <w:szCs w:val="32"/>
        </w:rPr>
      </w:pPr>
      <w:r>
        <w:rPr>
          <w:rFonts w:ascii="楷体_GB2312" w:hAnsi="楷体_GB2312"/>
          <w:b/>
          <w:color w:val="000000"/>
          <w:kern w:val="0"/>
          <w:sz w:val="32"/>
          <w:szCs w:val="32"/>
        </w:rPr>
        <w:t>（三）教学技能考核</w:t>
      </w:r>
      <w:r>
        <w:rPr>
          <w:rStyle w:val="10"/>
          <w:rFonts w:ascii="楷体_GB2312" w:hAnsi="楷体_GB2312"/>
          <w:b/>
          <w:bCs/>
          <w:color w:val="000000"/>
          <w:sz w:val="32"/>
          <w:szCs w:val="32"/>
        </w:rPr>
        <w:t>指定</w:t>
      </w:r>
      <w:r>
        <w:rPr>
          <w:rFonts w:ascii="楷体_GB2312" w:hAnsi="楷体_GB2312"/>
          <w:b/>
          <w:color w:val="000000"/>
          <w:kern w:val="0"/>
          <w:sz w:val="32"/>
          <w:szCs w:val="32"/>
        </w:rPr>
        <w:t>教材（普通高中课程标准实验教材）</w:t>
      </w:r>
    </w:p>
    <w:p>
      <w:pPr>
        <w:widowControl/>
        <w:autoSpaceDE w:val="0"/>
        <w:spacing w:line="540" w:lineRule="exact"/>
        <w:ind w:firstLine="640" w:firstLineChars="200"/>
        <w:rPr>
          <w:rFonts w:ascii="楷体_GB2312" w:hAnsi="楷体_GB2312"/>
          <w:b/>
          <w:color w:val="000000"/>
          <w:kern w:val="0"/>
          <w:sz w:val="32"/>
          <w:szCs w:val="32"/>
        </w:rPr>
      </w:pPr>
      <w:r>
        <w:rPr>
          <w:rFonts w:hint="eastAsia" w:ascii="仿宋_GB2312" w:eastAsia="仿宋_GB2312"/>
          <w:kern w:val="0"/>
          <w:sz w:val="32"/>
          <w:szCs w:val="32"/>
        </w:rPr>
        <w:t>数学必修第一册（人民教育出版社，主编：章建跃、李增沪，2019年6月第1版，2021年6月第2次印刷）；</w:t>
      </w:r>
    </w:p>
    <w:p>
      <w:pPr>
        <w:widowControl/>
        <w:autoSpaceDE w:val="0"/>
        <w:spacing w:line="540" w:lineRule="exact"/>
        <w:ind w:firstLine="630"/>
        <w:rPr>
          <w:rFonts w:ascii="仿宋_GB2312" w:eastAsia="仿宋_GB2312"/>
          <w:kern w:val="0"/>
          <w:sz w:val="32"/>
          <w:szCs w:val="32"/>
        </w:rPr>
      </w:pPr>
      <w:r>
        <w:rPr>
          <w:rFonts w:hint="eastAsia" w:ascii="仿宋_GB2312" w:eastAsia="仿宋_GB2312"/>
          <w:kern w:val="0"/>
          <w:sz w:val="32"/>
          <w:szCs w:val="32"/>
        </w:rPr>
        <w:t>英语必修第一册（人民教育出版社，主编：刘道义、郑旺全，2019年6月第1版，2021年6月第2次印刷）；</w:t>
      </w:r>
    </w:p>
    <w:p>
      <w:pPr>
        <w:autoSpaceDE w:val="0"/>
        <w:spacing w:line="5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生物必修一(人民教育出版社，主编：朱正威，赵占良，2019年6月第1版，2021年7月第2次印刷)；</w:t>
      </w:r>
    </w:p>
    <w:p>
      <w:pPr>
        <w:widowControl/>
        <w:autoSpaceDE w:val="0"/>
        <w:spacing w:line="540" w:lineRule="exact"/>
        <w:ind w:firstLine="640" w:firstLineChars="200"/>
        <w:rPr>
          <w:rFonts w:hint="eastAsia" w:ascii="黑体" w:hAnsi="黑体" w:eastAsia="黑体"/>
          <w:bCs/>
          <w:color w:val="000000"/>
          <w:kern w:val="0"/>
          <w:sz w:val="32"/>
          <w:szCs w:val="32"/>
        </w:rPr>
      </w:pPr>
      <w:r>
        <w:rPr>
          <w:rFonts w:hint="eastAsia" w:ascii="黑体" w:hAnsi="黑体" w:eastAsia="黑体"/>
          <w:bCs/>
          <w:color w:val="000000"/>
          <w:kern w:val="0"/>
          <w:sz w:val="32"/>
          <w:szCs w:val="32"/>
        </w:rPr>
        <w:t>六、体检和考察</w:t>
      </w:r>
    </w:p>
    <w:p>
      <w:pPr>
        <w:widowControl/>
        <w:autoSpaceDE w:val="0"/>
        <w:spacing w:line="540" w:lineRule="exact"/>
        <w:ind w:firstLine="643" w:firstLineChars="200"/>
        <w:rPr>
          <w:rFonts w:hint="eastAsia" w:ascii="楷体_GB2312" w:hAnsi="楷体_GB2312"/>
          <w:b/>
          <w:color w:val="000000"/>
          <w:kern w:val="0"/>
          <w:sz w:val="32"/>
          <w:szCs w:val="32"/>
        </w:rPr>
      </w:pPr>
      <w:r>
        <w:rPr>
          <w:rFonts w:ascii="楷体_GB2312" w:hAnsi="楷体_GB2312"/>
          <w:b/>
          <w:color w:val="000000"/>
          <w:kern w:val="0"/>
          <w:sz w:val="32"/>
          <w:szCs w:val="32"/>
        </w:rPr>
        <w:t>（一）体检</w:t>
      </w:r>
    </w:p>
    <w:p>
      <w:pPr>
        <w:widowControl/>
        <w:autoSpaceDE w:val="0"/>
        <w:spacing w:line="540" w:lineRule="exact"/>
        <w:ind w:firstLine="640"/>
        <w:rPr>
          <w:rFonts w:ascii="仿宋_GB2312" w:eastAsia="仿宋_GB2312"/>
          <w:sz w:val="32"/>
          <w:szCs w:val="32"/>
        </w:rPr>
      </w:pPr>
      <w:r>
        <w:rPr>
          <w:rFonts w:hint="eastAsia" w:ascii="仿宋_GB2312" w:eastAsia="仿宋_GB2312"/>
          <w:b/>
          <w:bCs/>
          <w:kern w:val="0"/>
          <w:sz w:val="32"/>
          <w:szCs w:val="32"/>
          <w:shd w:val="clear" w:color="auto" w:fill="FFFFFF"/>
        </w:rPr>
        <w:t>1.</w:t>
      </w:r>
      <w:r>
        <w:rPr>
          <w:rFonts w:hint="eastAsia" w:ascii="仿宋_GB2312" w:eastAsia="仿宋_GB2312"/>
          <w:b/>
          <w:bCs/>
          <w:spacing w:val="-4"/>
          <w:kern w:val="0"/>
          <w:sz w:val="32"/>
          <w:szCs w:val="32"/>
          <w:shd w:val="clear" w:color="auto" w:fill="FFFFFF"/>
        </w:rPr>
        <w:t>人员确定。</w:t>
      </w:r>
      <w:r>
        <w:rPr>
          <w:rFonts w:hint="eastAsia" w:ascii="仿宋_GB2312" w:eastAsia="仿宋_GB2312"/>
          <w:spacing w:val="-4"/>
          <w:kern w:val="0"/>
          <w:sz w:val="32"/>
          <w:szCs w:val="32"/>
          <w:shd w:val="clear" w:color="auto" w:fill="FFFFFF"/>
        </w:rPr>
        <w:t>根据岗位计划聘用人数，按1：1的比例，在考试成绩合格的人员中，从高分到低分，确定参加体检人选。</w:t>
      </w:r>
    </w:p>
    <w:p>
      <w:pPr>
        <w:widowControl/>
        <w:autoSpaceDE w:val="0"/>
        <w:spacing w:line="540" w:lineRule="exact"/>
        <w:ind w:firstLine="640"/>
        <w:rPr>
          <w:rFonts w:hint="eastAsia" w:ascii="仿宋_GB2312" w:eastAsia="仿宋_GB2312"/>
          <w:kern w:val="0"/>
          <w:sz w:val="32"/>
          <w:szCs w:val="32"/>
          <w:shd w:val="clear" w:color="auto" w:fill="FFFFFF"/>
        </w:rPr>
      </w:pPr>
      <w:r>
        <w:rPr>
          <w:rFonts w:hint="eastAsia" w:ascii="仿宋_GB2312" w:eastAsia="仿宋_GB2312"/>
          <w:b/>
          <w:bCs/>
          <w:kern w:val="0"/>
          <w:sz w:val="32"/>
          <w:szCs w:val="32"/>
          <w:shd w:val="clear" w:color="auto" w:fill="FFFFFF"/>
        </w:rPr>
        <w:t>2.体检标准。</w:t>
      </w:r>
      <w:r>
        <w:rPr>
          <w:rFonts w:hint="eastAsia" w:ascii="仿宋_GB2312" w:eastAsia="仿宋_GB2312"/>
          <w:sz w:val="32"/>
          <w:szCs w:val="32"/>
        </w:rPr>
        <w:t>由湄洲岛社会事务管理局负责组织拟聘用人员到定点体检医院进行体检。未按时参加体检或体检不合格的，取消聘用资格。体检参照《福建省教师资格申请人员体检标准及办法》（2018年修订），体检费用个人自理。</w:t>
      </w:r>
      <w:r>
        <w:rPr>
          <w:rFonts w:hint="eastAsia" w:ascii="仿宋_GB2312" w:eastAsia="仿宋_GB2312"/>
          <w:kern w:val="0"/>
          <w:sz w:val="32"/>
          <w:szCs w:val="32"/>
          <w:shd w:val="clear" w:color="auto" w:fill="FFFFFF"/>
        </w:rPr>
        <w:t>考生对体检结果有疑问的，可在得知体检结论的7天内提出复检，允许申请复检一次，并以复检结果为准。</w:t>
      </w:r>
    </w:p>
    <w:p>
      <w:pPr>
        <w:widowControl/>
        <w:autoSpaceDE w:val="0"/>
        <w:spacing w:line="540" w:lineRule="exact"/>
        <w:ind w:firstLine="562"/>
        <w:rPr>
          <w:rFonts w:hint="eastAsia" w:ascii="楷体_GB2312" w:hAnsi="楷体_GB2312"/>
          <w:b/>
          <w:color w:val="000000"/>
          <w:kern w:val="0"/>
          <w:sz w:val="32"/>
          <w:szCs w:val="32"/>
        </w:rPr>
      </w:pPr>
      <w:r>
        <w:rPr>
          <w:rFonts w:ascii="楷体_GB2312" w:hAnsi="楷体_GB2312"/>
          <w:b/>
          <w:color w:val="000000"/>
          <w:kern w:val="0"/>
          <w:sz w:val="32"/>
          <w:szCs w:val="32"/>
        </w:rPr>
        <w:t>（二）考察</w:t>
      </w:r>
    </w:p>
    <w:p>
      <w:pPr>
        <w:widowControl/>
        <w:autoSpaceDE w:val="0"/>
        <w:spacing w:line="540" w:lineRule="exact"/>
        <w:ind w:firstLine="640"/>
        <w:rPr>
          <w:rFonts w:ascii="仿宋_GB2312" w:hAnsi="仿宋" w:eastAsia="仿宋_GB2312" w:cs="仿宋"/>
          <w:kern w:val="0"/>
          <w:sz w:val="32"/>
          <w:szCs w:val="32"/>
          <w:shd w:val="clear" w:color="auto" w:fill="FFFFFF"/>
        </w:rPr>
      </w:pPr>
      <w:r>
        <w:rPr>
          <w:rFonts w:hint="eastAsia" w:ascii="仿宋_GB2312" w:hAnsi="仿宋" w:eastAsia="仿宋_GB2312" w:cs="宋体"/>
          <w:color w:val="000000"/>
          <w:kern w:val="0"/>
          <w:sz w:val="32"/>
          <w:szCs w:val="32"/>
        </w:rPr>
        <w:t>考察包括核实报考者是否符合规定的报考条件，确认其报名时提交的信息和材料是否真实、准确，重点考核应聘人员的思想政治表现、专业是否对应、业务能力、工作实绩以及是否需要回避等方面的情况。</w:t>
      </w:r>
      <w:r>
        <w:rPr>
          <w:rFonts w:hint="eastAsia" w:ascii="仿宋_GB2312" w:hAnsi="仿宋" w:eastAsia="仿宋_GB2312" w:cs="仿宋"/>
          <w:kern w:val="0"/>
          <w:sz w:val="32"/>
          <w:szCs w:val="32"/>
          <w:shd w:val="clear" w:color="auto" w:fill="FFFFFF"/>
        </w:rPr>
        <w:t>考察对象被法院列为失信被执行人或被国家有关部门列为失信被惩戒对象的，取消聘用资格。</w:t>
      </w:r>
    </w:p>
    <w:p>
      <w:pPr>
        <w:widowControl/>
        <w:autoSpaceDE w:val="0"/>
        <w:spacing w:line="540" w:lineRule="exact"/>
        <w:ind w:firstLine="630"/>
        <w:rPr>
          <w:rFonts w:hint="eastAsia" w:ascii="仿宋_GB2312" w:hAnsi="仿宋" w:eastAsia="仿宋_GB2312" w:cs="仿宋"/>
          <w:kern w:val="0"/>
          <w:sz w:val="32"/>
          <w:szCs w:val="32"/>
          <w:shd w:val="clear" w:color="auto" w:fill="FFFFFF"/>
        </w:rPr>
      </w:pPr>
      <w:r>
        <w:rPr>
          <w:rFonts w:hint="eastAsia" w:ascii="仿宋_GB2312" w:hAnsi="宋体" w:eastAsia="仿宋_GB2312" w:cs="宋体"/>
          <w:kern w:val="0"/>
          <w:sz w:val="32"/>
          <w:szCs w:val="32"/>
          <w:shd w:val="clear" w:color="auto" w:fill="FFFFFF"/>
        </w:rPr>
        <w:t>放弃聘用、体检或考察不合格的，经用人单位同意，原则上从报考该岗位进入面试合格线上的人员中按面试成绩从高到低依次递补一次。</w:t>
      </w:r>
    </w:p>
    <w:p>
      <w:pPr>
        <w:widowControl/>
        <w:autoSpaceDE w:val="0"/>
        <w:spacing w:line="540" w:lineRule="exact"/>
        <w:ind w:firstLine="640" w:firstLineChars="200"/>
        <w:rPr>
          <w:rFonts w:hint="eastAsia" w:ascii="黑体" w:hAnsi="黑体" w:eastAsia="黑体"/>
          <w:bCs/>
          <w:color w:val="000000"/>
          <w:kern w:val="0"/>
          <w:sz w:val="32"/>
          <w:szCs w:val="32"/>
        </w:rPr>
      </w:pPr>
      <w:r>
        <w:rPr>
          <w:rFonts w:hint="eastAsia" w:ascii="黑体" w:hAnsi="黑体" w:eastAsia="黑体"/>
          <w:bCs/>
          <w:color w:val="000000"/>
          <w:kern w:val="0"/>
          <w:sz w:val="32"/>
          <w:szCs w:val="32"/>
        </w:rPr>
        <w:t>七、公示</w:t>
      </w:r>
    </w:p>
    <w:p>
      <w:pPr>
        <w:widowControl/>
        <w:autoSpaceDE w:val="0"/>
        <w:spacing w:line="540" w:lineRule="exact"/>
        <w:ind w:firstLine="640"/>
        <w:rPr>
          <w:rFonts w:hint="eastAsia" w:ascii="黑体" w:hAnsi="黑体" w:eastAsia="黑体"/>
          <w:bCs/>
          <w:color w:val="000000"/>
          <w:kern w:val="0"/>
          <w:sz w:val="32"/>
          <w:szCs w:val="32"/>
        </w:rPr>
      </w:pPr>
      <w:r>
        <w:rPr>
          <w:rFonts w:hint="eastAsia" w:ascii="仿宋_GB2312" w:eastAsia="仿宋_GB2312"/>
          <w:kern w:val="0"/>
          <w:sz w:val="32"/>
          <w:szCs w:val="32"/>
          <w:shd w:val="clear" w:color="auto" w:fill="FFFFFF"/>
        </w:rPr>
        <w:t>拟聘用人员由湄洲岛社会事务局按规定的程序和标准从考试成绩、体检结果和考察情况均合格的人员中综合考虑，择优确定，并在湄洲岛管委会网站上公示7天。公示内容包括拟聘用</w:t>
      </w:r>
      <w:r>
        <w:rPr>
          <w:rFonts w:hint="eastAsia" w:ascii="仿宋_GB2312" w:eastAsia="仿宋_GB2312"/>
          <w:spacing w:val="-6"/>
          <w:kern w:val="0"/>
          <w:sz w:val="32"/>
          <w:szCs w:val="32"/>
          <w:shd w:val="clear" w:color="auto" w:fill="FFFFFF"/>
        </w:rPr>
        <w:t>人员姓名、性别、毕业院校，同时公布监督电话，接受社会监督。</w:t>
      </w:r>
    </w:p>
    <w:p>
      <w:pPr>
        <w:widowControl/>
        <w:autoSpaceDE w:val="0"/>
        <w:spacing w:line="540" w:lineRule="exact"/>
        <w:ind w:firstLine="640" w:firstLineChars="200"/>
        <w:rPr>
          <w:rFonts w:hint="eastAsia" w:ascii="黑体" w:hAnsi="黑体" w:eastAsia="黑体"/>
          <w:bCs/>
          <w:color w:val="000000"/>
          <w:kern w:val="0"/>
          <w:sz w:val="32"/>
          <w:szCs w:val="32"/>
        </w:rPr>
      </w:pPr>
      <w:r>
        <w:rPr>
          <w:rFonts w:hint="eastAsia" w:ascii="黑体" w:hAnsi="黑体" w:eastAsia="黑体"/>
          <w:bCs/>
          <w:color w:val="000000"/>
          <w:kern w:val="0"/>
          <w:sz w:val="32"/>
          <w:szCs w:val="32"/>
        </w:rPr>
        <w:t>八、聘用</w:t>
      </w:r>
    </w:p>
    <w:p>
      <w:pPr>
        <w:widowControl/>
        <w:autoSpaceDE w:val="0"/>
        <w:spacing w:line="540" w:lineRule="exact"/>
        <w:ind w:firstLine="640"/>
        <w:rPr>
          <w:rFonts w:hint="eastAsia" w:ascii="仿宋_GB2312" w:eastAsia="仿宋_GB2312"/>
          <w:spacing w:val="-4"/>
          <w:kern w:val="0"/>
          <w:sz w:val="32"/>
          <w:szCs w:val="32"/>
          <w:shd w:val="clear" w:color="auto" w:fill="FFFFFF"/>
        </w:rPr>
      </w:pPr>
      <w:r>
        <w:rPr>
          <w:rFonts w:hint="eastAsia" w:ascii="仿宋_GB2312" w:eastAsia="仿宋_GB2312"/>
          <w:spacing w:val="-4"/>
          <w:kern w:val="0"/>
          <w:sz w:val="32"/>
          <w:szCs w:val="32"/>
          <w:shd w:val="clear" w:color="auto" w:fill="FFFFFF"/>
        </w:rPr>
        <w:t>经公示不影响聘用的，组织人事部门予以核准，同时发放行政介绍信（作为今后人员流动及办理入职的主要依据之一），并按有关规定签订聘用合同。</w:t>
      </w:r>
    </w:p>
    <w:p>
      <w:pPr>
        <w:widowControl/>
        <w:autoSpaceDE w:val="0"/>
        <w:spacing w:line="540" w:lineRule="exact"/>
        <w:ind w:firstLine="640" w:firstLineChars="200"/>
        <w:rPr>
          <w:rFonts w:hint="eastAsia" w:ascii="黑体" w:hAnsi="黑体" w:eastAsia="黑体"/>
          <w:sz w:val="32"/>
          <w:szCs w:val="32"/>
        </w:rPr>
      </w:pPr>
      <w:r>
        <w:rPr>
          <w:rFonts w:hint="eastAsia" w:ascii="黑体" w:hAnsi="黑体" w:eastAsia="黑体"/>
          <w:sz w:val="32"/>
          <w:szCs w:val="32"/>
        </w:rPr>
        <w:t>九、联系方式</w:t>
      </w:r>
    </w:p>
    <w:p>
      <w:pPr>
        <w:widowControl/>
        <w:autoSpaceDE w:val="0"/>
        <w:spacing w:line="540" w:lineRule="exact"/>
        <w:ind w:firstLine="630"/>
        <w:jc w:val="distribute"/>
        <w:rPr>
          <w:rFonts w:hint="eastAsia" w:ascii="仿宋_GB2312" w:eastAsia="仿宋_GB2312"/>
          <w:color w:val="000000"/>
          <w:spacing w:val="-20"/>
          <w:kern w:val="0"/>
          <w:sz w:val="32"/>
          <w:szCs w:val="32"/>
        </w:rPr>
      </w:pPr>
      <w:r>
        <w:rPr>
          <w:rFonts w:hint="eastAsia" w:ascii="仿宋_GB2312" w:eastAsia="仿宋_GB2312"/>
          <w:color w:val="000000"/>
          <w:spacing w:val="-20"/>
          <w:kern w:val="0"/>
          <w:sz w:val="32"/>
          <w:szCs w:val="32"/>
        </w:rPr>
        <w:t>湄洲岛社会事务管理局：莆田市湄洲岛北大道1566号</w:t>
      </w:r>
    </w:p>
    <w:p>
      <w:pPr>
        <w:widowControl/>
        <w:autoSpaceDE w:val="0"/>
        <w:spacing w:line="540" w:lineRule="exact"/>
        <w:ind w:firstLine="630"/>
        <w:rPr>
          <w:rFonts w:hint="eastAsia" w:ascii="仿宋_GB2312" w:eastAsia="仿宋_GB2312"/>
          <w:color w:val="000000"/>
          <w:kern w:val="0"/>
          <w:sz w:val="32"/>
          <w:szCs w:val="32"/>
        </w:rPr>
      </w:pPr>
      <w:r>
        <w:rPr>
          <w:rFonts w:hint="eastAsia" w:ascii="仿宋_GB2312" w:eastAsia="仿宋_GB2312"/>
          <w:color w:val="000000"/>
          <w:kern w:val="0"/>
          <w:sz w:val="32"/>
          <w:szCs w:val="32"/>
        </w:rPr>
        <w:t>联系人：方老师13599869926</w:t>
      </w:r>
    </w:p>
    <w:p>
      <w:pPr>
        <w:autoSpaceDE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办公电话：0594-5093807    </w:t>
      </w:r>
    </w:p>
    <w:p>
      <w:pPr>
        <w:autoSpaceDE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E-mail：351488103@qq.com </w:t>
      </w:r>
    </w:p>
    <w:p>
      <w:pPr>
        <w:pStyle w:val="3"/>
        <w:widowControl w:val="0"/>
        <w:autoSpaceDE w:val="0"/>
        <w:spacing w:line="540" w:lineRule="exact"/>
        <w:ind w:firstLine="640" w:firstLineChars="200"/>
        <w:jc w:val="both"/>
        <w:rPr>
          <w:rFonts w:hint="eastAsia"/>
          <w:sz w:val="32"/>
          <w:szCs w:val="32"/>
        </w:rPr>
      </w:pPr>
      <w:r>
        <w:rPr>
          <w:rFonts w:hint="eastAsia" w:ascii="仿宋_GB2312" w:eastAsia="仿宋_GB2312"/>
          <w:kern w:val="2"/>
          <w:sz w:val="32"/>
          <w:szCs w:val="32"/>
        </w:rPr>
        <w:t>咨询电话开通时间为：工作日上午8:00-12:00，下午14:30-17:30。</w:t>
      </w:r>
    </w:p>
    <w:p>
      <w:pPr>
        <w:autoSpaceDE w:val="0"/>
        <w:spacing w:line="540" w:lineRule="exact"/>
        <w:ind w:firstLine="640" w:firstLineChars="200"/>
        <w:rPr>
          <w:rFonts w:hint="eastAsia" w:ascii="黑体" w:hAnsi="黑体" w:eastAsia="黑体"/>
          <w:bCs/>
          <w:sz w:val="32"/>
          <w:szCs w:val="32"/>
        </w:rPr>
      </w:pPr>
      <w:r>
        <w:rPr>
          <w:rFonts w:hint="eastAsia" w:ascii="黑体" w:hAnsi="黑体" w:eastAsia="黑体"/>
          <w:bCs/>
          <w:sz w:val="32"/>
          <w:szCs w:val="32"/>
        </w:rPr>
        <w:t>十、监督</w:t>
      </w:r>
    </w:p>
    <w:p>
      <w:pPr>
        <w:autoSpaceDE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本次招聘工作由湄洲岛教师招聘领导小组和莆田妈祖中学共同组织实施。湄洲岛人力资源和社会保障局全程参与对招聘工作组织的指导和实施方案的监管。</w:t>
      </w:r>
    </w:p>
    <w:p>
      <w:pPr>
        <w:autoSpaceDE w:val="0"/>
        <w:spacing w:line="540" w:lineRule="exact"/>
        <w:ind w:firstLine="640" w:firstLineChars="200"/>
        <w:rPr>
          <w:rFonts w:hint="eastAsia" w:ascii="仿宋_GB2312" w:eastAsia="仿宋_GB2312"/>
          <w:sz w:val="32"/>
          <w:szCs w:val="32"/>
        </w:rPr>
      </w:pPr>
      <w:r>
        <w:rPr>
          <w:rFonts w:hint="eastAsia" w:ascii="仿宋_GB2312" w:eastAsia="仿宋_GB2312" w:cs="宋体"/>
          <w:kern w:val="0"/>
          <w:sz w:val="32"/>
          <w:szCs w:val="32"/>
        </w:rPr>
        <w:t>招聘有关事项参照国家、省、市公务员及事业单位相关规定执行，未尽事宜由招聘领导小组负责解释。</w:t>
      </w:r>
    </w:p>
    <w:p>
      <w:pPr>
        <w:pStyle w:val="2"/>
        <w:ind w:firstLine="576"/>
        <w:rPr>
          <w:rFonts w:hint="eastAsia"/>
          <w:sz w:val="32"/>
          <w:szCs w:val="32"/>
        </w:rPr>
      </w:pPr>
      <w:r>
        <w:rPr>
          <w:rFonts w:hint="eastAsia"/>
          <w:sz w:val="32"/>
          <w:szCs w:val="32"/>
        </w:rPr>
        <w:t xml:space="preserve"> </w:t>
      </w:r>
    </w:p>
    <w:p>
      <w:pPr>
        <w:autoSpaceDE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附件：2022年湄洲岛专项招聘新任教师报名表                            </w:t>
      </w:r>
    </w:p>
    <w:p>
      <w:pPr>
        <w:autoSpaceDE w:val="0"/>
        <w:spacing w:line="540" w:lineRule="exact"/>
        <w:ind w:firstLine="1800" w:firstLineChars="500"/>
        <w:rPr>
          <w:rFonts w:hint="eastAsia" w:ascii="仿宋_GB2312" w:eastAsia="仿宋_GB2312"/>
          <w:sz w:val="36"/>
          <w:szCs w:val="36"/>
        </w:rPr>
      </w:pPr>
      <w:r>
        <w:rPr>
          <w:rFonts w:hint="eastAsia" w:ascii="仿宋_GB2312" w:eastAsia="仿宋_GB2312"/>
          <w:sz w:val="36"/>
          <w:szCs w:val="36"/>
        </w:rPr>
        <w:t xml:space="preserve"> </w:t>
      </w: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p>
    <w:p>
      <w:pPr>
        <w:pStyle w:val="2"/>
        <w:ind w:firstLine="648"/>
        <w:rPr>
          <w:rFonts w:hint="eastAsia"/>
          <w:sz w:val="36"/>
          <w:szCs w:val="36"/>
        </w:rPr>
      </w:pPr>
    </w:p>
    <w:p>
      <w:pPr>
        <w:pStyle w:val="2"/>
        <w:ind w:firstLine="648"/>
        <w:rPr>
          <w:rFonts w:hint="eastAsia"/>
          <w:sz w:val="36"/>
          <w:szCs w:val="36"/>
        </w:rPr>
      </w:pPr>
    </w:p>
    <w:p>
      <w:pPr>
        <w:pStyle w:val="2"/>
        <w:ind w:firstLine="648"/>
        <w:rPr>
          <w:rFonts w:hint="eastAsia"/>
          <w:sz w:val="36"/>
          <w:szCs w:val="36"/>
        </w:rPr>
      </w:pPr>
    </w:p>
    <w:p>
      <w:pPr>
        <w:pStyle w:val="2"/>
        <w:ind w:firstLine="648"/>
        <w:rPr>
          <w:rFonts w:hint="eastAsia"/>
          <w:sz w:val="36"/>
          <w:szCs w:val="36"/>
        </w:rPr>
      </w:pPr>
      <w:r>
        <w:rPr>
          <w:rFonts w:hint="eastAsia"/>
          <w:sz w:val="36"/>
          <w:szCs w:val="36"/>
        </w:rPr>
        <w:t xml:space="preserve"> </w:t>
      </w:r>
    </w:p>
    <w:p>
      <w:pPr>
        <w:pStyle w:val="2"/>
        <w:ind w:firstLine="648"/>
        <w:rPr>
          <w:rFonts w:hint="eastAsia"/>
          <w:sz w:val="36"/>
          <w:szCs w:val="36"/>
        </w:rPr>
      </w:pPr>
      <w:r>
        <w:rPr>
          <w:rFonts w:hint="eastAsia"/>
          <w:sz w:val="36"/>
          <w:szCs w:val="36"/>
        </w:rPr>
        <w:t xml:space="preserve"> </w:t>
      </w:r>
    </w:p>
    <w:p>
      <w:pPr>
        <w:spacing w:line="600" w:lineRule="exact"/>
        <w:rPr>
          <w:rFonts w:hint="eastAsia"/>
        </w:rPr>
      </w:pPr>
      <w:r>
        <w:rPr>
          <w:rFonts w:hint="eastAsia" w:ascii="黑体" w:hAnsi="黑体" w:eastAsia="黑体"/>
          <w:spacing w:val="-10"/>
          <w:sz w:val="32"/>
          <w:szCs w:val="32"/>
        </w:rPr>
        <w:t>附件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小标宋简体" w:eastAsia="方正小标宋简体"/>
          <w:spacing w:val="-10"/>
          <w:sz w:val="44"/>
          <w:szCs w:val="44"/>
        </w:rPr>
      </w:pPr>
      <w:r>
        <w:rPr>
          <w:rFonts w:hint="eastAsia" w:ascii="方正小标宋简体" w:eastAsia="方正小标宋简体"/>
          <w:spacing w:val="-10"/>
          <w:sz w:val="44"/>
          <w:szCs w:val="44"/>
        </w:rPr>
        <w:t xml:space="preserve"> </w:t>
      </w:r>
    </w:p>
    <w:p>
      <w:pPr>
        <w:spacing w:line="600" w:lineRule="exact"/>
        <w:jc w:val="center"/>
        <w:rPr>
          <w:rFonts w:hint="eastAsia" w:ascii="方正小标宋简体" w:eastAsia="方正小标宋简体"/>
          <w:spacing w:val="-10"/>
          <w:sz w:val="44"/>
          <w:szCs w:val="44"/>
        </w:rPr>
      </w:pPr>
      <w:r>
        <w:rPr>
          <w:rFonts w:hint="eastAsia" w:ascii="方正小标宋简体" w:eastAsia="方正小标宋简体"/>
          <w:spacing w:val="-10"/>
          <w:sz w:val="44"/>
          <w:szCs w:val="44"/>
        </w:rPr>
        <w:t>2022年湄洲岛专项招聘新任教师报名表</w:t>
      </w:r>
    </w:p>
    <w:p>
      <w:pPr>
        <w:pStyle w:val="2"/>
        <w:autoSpaceDE w:val="0"/>
        <w:spacing w:line="240" w:lineRule="exact"/>
        <w:rPr>
          <w:rFonts w:hint="eastAsia"/>
        </w:rPr>
      </w:pPr>
      <w:r>
        <w:rPr>
          <w:rFonts w:hint="eastAsia"/>
        </w:rPr>
        <w:t xml:space="preserve"> </w:t>
      </w:r>
    </w:p>
    <w:p>
      <w:pPr>
        <w:spacing w:line="160" w:lineRule="exact"/>
        <w:jc w:val="left"/>
        <w:rPr>
          <w:rFonts w:hint="eastAsia" w:ascii="仿宋_GB2312" w:hAnsi="宋体" w:eastAsia="仿宋_GB2312"/>
          <w:sz w:val="24"/>
          <w:szCs w:val="24"/>
        </w:rPr>
      </w:pPr>
      <w:r>
        <w:rPr>
          <w:rFonts w:hint="eastAsia" w:ascii="仿宋_GB2312" w:hAnsi="宋体" w:eastAsia="仿宋_GB2312"/>
          <w:sz w:val="24"/>
          <w:szCs w:val="24"/>
        </w:rPr>
        <w:t xml:space="preserve"> </w:t>
      </w:r>
    </w:p>
    <w:p>
      <w:pPr>
        <w:jc w:val="left"/>
        <w:rPr>
          <w:rFonts w:hint="eastAsia" w:ascii="宋体" w:hAnsi="宋体"/>
          <w:sz w:val="24"/>
          <w:szCs w:val="24"/>
        </w:rPr>
      </w:pPr>
      <w:r>
        <w:rPr>
          <w:rFonts w:hint="eastAsia" w:ascii="宋体" w:hAnsi="宋体"/>
          <w:sz w:val="24"/>
          <w:szCs w:val="24"/>
        </w:rPr>
        <w:t>报名学科 ：                                填表日期：       年    月    日</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1142"/>
        <w:gridCol w:w="1532"/>
        <w:gridCol w:w="642"/>
        <w:gridCol w:w="963"/>
        <w:gridCol w:w="964"/>
        <w:gridCol w:w="6"/>
        <w:gridCol w:w="635"/>
        <w:gridCol w:w="1286"/>
        <w:gridCol w:w="319"/>
        <w:gridCol w:w="17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姓名</w:t>
            </w:r>
          </w:p>
        </w:tc>
        <w:tc>
          <w:tcPr>
            <w:tcW w:w="217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性别</w:t>
            </w:r>
          </w:p>
        </w:tc>
        <w:tc>
          <w:tcPr>
            <w:tcW w:w="19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2050"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贴照片处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出生年月</w:t>
            </w:r>
          </w:p>
        </w:tc>
        <w:tc>
          <w:tcPr>
            <w:tcW w:w="217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民族</w:t>
            </w:r>
          </w:p>
        </w:tc>
        <w:tc>
          <w:tcPr>
            <w:tcW w:w="19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378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政治面貌</w:t>
            </w:r>
          </w:p>
        </w:tc>
        <w:tc>
          <w:tcPr>
            <w:tcW w:w="2174"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 w:val="24"/>
                <w:szCs w:val="24"/>
              </w:rPr>
            </w:pPr>
          </w:p>
        </w:tc>
        <w:tc>
          <w:tcPr>
            <w:tcW w:w="1927" w:type="dxa"/>
            <w:gridSpan w:val="2"/>
            <w:tcBorders>
              <w:top w:val="single" w:color="000000" w:sz="4" w:space="0"/>
              <w:left w:val="nil"/>
              <w:bottom w:val="single" w:color="000000" w:sz="4" w:space="0"/>
              <w:right w:val="single" w:color="auto" w:sz="4" w:space="0"/>
            </w:tcBorders>
            <w:vAlign w:val="center"/>
          </w:tcPr>
          <w:p>
            <w:pPr>
              <w:jc w:val="center"/>
              <w:rPr>
                <w:rFonts w:ascii="宋体" w:hAnsi="宋体"/>
                <w:sz w:val="24"/>
                <w:szCs w:val="24"/>
              </w:rPr>
            </w:pPr>
            <w:r>
              <w:rPr>
                <w:rFonts w:hint="eastAsia" w:ascii="宋体" w:hAnsi="宋体"/>
                <w:sz w:val="24"/>
                <w:szCs w:val="24"/>
              </w:rPr>
              <w:t>籍贯</w:t>
            </w:r>
          </w:p>
        </w:tc>
        <w:tc>
          <w:tcPr>
            <w:tcW w:w="1927" w:type="dxa"/>
            <w:gridSpan w:val="3"/>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378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身份证号码</w:t>
            </w:r>
          </w:p>
        </w:tc>
        <w:tc>
          <w:tcPr>
            <w:tcW w:w="2174"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 w:val="24"/>
                <w:szCs w:val="24"/>
              </w:rPr>
            </w:pPr>
          </w:p>
        </w:tc>
        <w:tc>
          <w:tcPr>
            <w:tcW w:w="1933" w:type="dxa"/>
            <w:gridSpan w:val="3"/>
            <w:tcBorders>
              <w:top w:val="single" w:color="000000" w:sz="4" w:space="0"/>
              <w:left w:val="nil"/>
              <w:bottom w:val="single" w:color="000000" w:sz="4" w:space="0"/>
              <w:right w:val="single" w:color="auto" w:sz="4" w:space="0"/>
            </w:tcBorders>
            <w:vAlign w:val="center"/>
          </w:tcPr>
          <w:p>
            <w:pPr>
              <w:jc w:val="center"/>
              <w:rPr>
                <w:rFonts w:ascii="宋体" w:hAnsi="宋体"/>
                <w:sz w:val="24"/>
                <w:szCs w:val="24"/>
              </w:rPr>
            </w:pPr>
            <w:r>
              <w:rPr>
                <w:rFonts w:hint="eastAsia" w:ascii="宋体" w:hAnsi="宋体"/>
                <w:sz w:val="24"/>
                <w:szCs w:val="24"/>
              </w:rPr>
              <w:t>本科毕业院校</w:t>
            </w:r>
          </w:p>
        </w:tc>
        <w:tc>
          <w:tcPr>
            <w:tcW w:w="1921"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378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本科所学专业</w:t>
            </w:r>
          </w:p>
        </w:tc>
        <w:tc>
          <w:tcPr>
            <w:tcW w:w="217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是否公费师范生</w:t>
            </w:r>
          </w:p>
        </w:tc>
        <w:tc>
          <w:tcPr>
            <w:tcW w:w="19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378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硕士毕业院校</w:t>
            </w:r>
          </w:p>
        </w:tc>
        <w:tc>
          <w:tcPr>
            <w:tcW w:w="410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19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硕士入学时间</w:t>
            </w:r>
          </w:p>
        </w:tc>
        <w:tc>
          <w:tcPr>
            <w:tcW w:w="2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硕士所学专业</w:t>
            </w:r>
          </w:p>
        </w:tc>
        <w:tc>
          <w:tcPr>
            <w:tcW w:w="410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19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硕士毕业时间</w:t>
            </w:r>
          </w:p>
        </w:tc>
        <w:tc>
          <w:tcPr>
            <w:tcW w:w="2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sz w:val="24"/>
                <w:szCs w:val="24"/>
              </w:rPr>
            </w:pPr>
            <w:r>
              <w:rPr>
                <w:rFonts w:hint="eastAsia" w:ascii="宋体" w:hAnsi="宋体"/>
                <w:sz w:val="24"/>
                <w:szCs w:val="24"/>
              </w:rPr>
              <w:t>已取得教师</w:t>
            </w:r>
          </w:p>
          <w:p>
            <w:pPr>
              <w:spacing w:line="260" w:lineRule="exact"/>
              <w:jc w:val="center"/>
              <w:rPr>
                <w:rFonts w:ascii="宋体" w:hAnsi="宋体"/>
                <w:sz w:val="24"/>
                <w:szCs w:val="24"/>
              </w:rPr>
            </w:pPr>
            <w:r>
              <w:rPr>
                <w:rFonts w:hint="eastAsia" w:ascii="宋体" w:hAnsi="宋体"/>
                <w:sz w:val="24"/>
                <w:szCs w:val="24"/>
              </w:rPr>
              <w:t>资格种类</w:t>
            </w:r>
          </w:p>
        </w:tc>
        <w:tc>
          <w:tcPr>
            <w:tcW w:w="2174"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sz w:val="24"/>
                <w:szCs w:val="24"/>
              </w:rPr>
            </w:pP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sz w:val="24"/>
                <w:szCs w:val="24"/>
              </w:rPr>
            </w:pPr>
            <w:r>
              <w:rPr>
                <w:rFonts w:hint="eastAsia" w:ascii="宋体" w:hAnsi="宋体"/>
                <w:sz w:val="24"/>
                <w:szCs w:val="24"/>
              </w:rPr>
              <w:t>教师资格证编号</w:t>
            </w:r>
          </w:p>
        </w:tc>
        <w:tc>
          <w:tcPr>
            <w:tcW w:w="3977" w:type="dxa"/>
            <w:gridSpan w:val="5"/>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sz w:val="24"/>
                <w:szCs w:val="24"/>
              </w:rPr>
            </w:pPr>
            <w:r>
              <w:rPr>
                <w:rFonts w:hint="eastAsia" w:ascii="宋体" w:hAnsi="宋体"/>
                <w:sz w:val="24"/>
                <w:szCs w:val="24"/>
              </w:rPr>
              <w:t>普通话等级</w:t>
            </w:r>
          </w:p>
        </w:tc>
        <w:tc>
          <w:tcPr>
            <w:tcW w:w="1532"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sz w:val="24"/>
                <w:szCs w:val="24"/>
              </w:rPr>
            </w:pPr>
          </w:p>
        </w:tc>
        <w:tc>
          <w:tcPr>
            <w:tcW w:w="1605"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sz w:val="24"/>
                <w:szCs w:val="24"/>
              </w:rPr>
            </w:pPr>
            <w:r>
              <w:rPr>
                <w:rFonts w:hint="eastAsia" w:ascii="宋体" w:hAnsi="宋体"/>
                <w:sz w:val="24"/>
                <w:szCs w:val="24"/>
              </w:rPr>
              <w:t>电子邮箱</w:t>
            </w:r>
          </w:p>
        </w:tc>
        <w:tc>
          <w:tcPr>
            <w:tcW w:w="1605" w:type="dxa"/>
            <w:gridSpan w:val="3"/>
            <w:tcBorders>
              <w:top w:val="single" w:color="000000" w:sz="4" w:space="0"/>
              <w:left w:val="single" w:color="000000" w:sz="4" w:space="0"/>
              <w:bottom w:val="single" w:color="000000" w:sz="4" w:space="0"/>
              <w:right w:val="single" w:color="auto" w:sz="4" w:space="0"/>
            </w:tcBorders>
            <w:vAlign w:val="center"/>
          </w:tcPr>
          <w:p>
            <w:pPr>
              <w:spacing w:line="260" w:lineRule="exact"/>
              <w:jc w:val="center"/>
              <w:rPr>
                <w:rFonts w:ascii="宋体" w:hAnsi="宋体"/>
                <w:sz w:val="24"/>
                <w:szCs w:val="24"/>
              </w:rPr>
            </w:pPr>
          </w:p>
        </w:tc>
        <w:tc>
          <w:tcPr>
            <w:tcW w:w="1605" w:type="dxa"/>
            <w:gridSpan w:val="2"/>
            <w:tcBorders>
              <w:top w:val="single" w:color="000000" w:sz="4" w:space="0"/>
              <w:left w:val="nil"/>
              <w:bottom w:val="single" w:color="000000" w:sz="4" w:space="0"/>
              <w:right w:val="single" w:color="000000" w:sz="4" w:space="0"/>
            </w:tcBorders>
            <w:vAlign w:val="center"/>
          </w:tcPr>
          <w:p>
            <w:pPr>
              <w:spacing w:line="260" w:lineRule="exact"/>
              <w:jc w:val="center"/>
              <w:rPr>
                <w:rFonts w:ascii="宋体" w:hAnsi="宋体"/>
                <w:sz w:val="24"/>
                <w:szCs w:val="24"/>
              </w:rPr>
            </w:pPr>
            <w:r>
              <w:rPr>
                <w:rFonts w:hint="eastAsia" w:ascii="宋体" w:hAnsi="宋体"/>
                <w:sz w:val="24"/>
                <w:szCs w:val="24"/>
              </w:rPr>
              <w:t>联系电话</w:t>
            </w:r>
          </w:p>
          <w:p>
            <w:pPr>
              <w:spacing w:line="260" w:lineRule="exact"/>
              <w:jc w:val="center"/>
              <w:rPr>
                <w:rFonts w:ascii="宋体" w:hAnsi="宋体"/>
                <w:sz w:val="24"/>
                <w:szCs w:val="24"/>
              </w:rPr>
            </w:pPr>
            <w:r>
              <w:rPr>
                <w:rFonts w:hint="eastAsia" w:ascii="宋体" w:hAnsi="宋体"/>
                <w:sz w:val="24"/>
                <w:szCs w:val="24"/>
              </w:rPr>
              <w:t>手机号码</w:t>
            </w:r>
          </w:p>
        </w:tc>
        <w:tc>
          <w:tcPr>
            <w:tcW w:w="173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通讯地址</w:t>
            </w:r>
          </w:p>
        </w:tc>
        <w:tc>
          <w:tcPr>
            <w:tcW w:w="8078"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537" w:type="dxa"/>
            <w:vMerge w:val="restart"/>
            <w:tcBorders>
              <w:top w:val="nil"/>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获奖学金情况</w:t>
            </w:r>
          </w:p>
        </w:tc>
        <w:tc>
          <w:tcPr>
            <w:tcW w:w="267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等级</w:t>
            </w:r>
          </w:p>
        </w:tc>
        <w:tc>
          <w:tcPr>
            <w:tcW w:w="16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获奖时间</w:t>
            </w:r>
          </w:p>
        </w:tc>
        <w:tc>
          <w:tcPr>
            <w:tcW w:w="321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授予单位</w:t>
            </w:r>
          </w:p>
        </w:tc>
        <w:tc>
          <w:tcPr>
            <w:tcW w:w="17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c>
          <w:tcPr>
            <w:tcW w:w="267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16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321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17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c>
          <w:tcPr>
            <w:tcW w:w="267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16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321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17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c>
          <w:tcPr>
            <w:tcW w:w="267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16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321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c>
          <w:tcPr>
            <w:tcW w:w="17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757"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应聘者个人承诺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jc w:val="center"/>
        </w:trPr>
        <w:tc>
          <w:tcPr>
            <w:tcW w:w="9757" w:type="dxa"/>
            <w:gridSpan w:val="11"/>
            <w:tcBorders>
              <w:top w:val="single" w:color="000000" w:sz="4" w:space="0"/>
              <w:left w:val="single" w:color="000000" w:sz="4" w:space="0"/>
              <w:bottom w:val="single" w:color="auto" w:sz="4" w:space="0"/>
              <w:right w:val="single" w:color="000000" w:sz="4" w:space="0"/>
            </w:tcBorders>
            <w:vAlign w:val="center"/>
          </w:tcPr>
          <w:p>
            <w:pPr>
              <w:ind w:firstLine="480" w:firstLineChars="200"/>
              <w:jc w:val="left"/>
              <w:rPr>
                <w:rFonts w:ascii="宋体" w:hAnsi="宋体"/>
                <w:sz w:val="24"/>
                <w:szCs w:val="24"/>
              </w:rPr>
            </w:pPr>
            <w:r>
              <w:rPr>
                <w:rFonts w:hint="eastAsia" w:ascii="宋体" w:hAnsi="宋体"/>
                <w:sz w:val="24"/>
                <w:szCs w:val="24"/>
              </w:rPr>
              <w:t xml:space="preserve">本人承诺所提供的材料真实有效，并已认真阅读《2022年莆田市湄洲岛新任教师专项招聘方案》，确认个人专业符合我校招聘专业要求。 若提供的材料弄虚作假或专业不符，责任自负。     </w:t>
            </w:r>
          </w:p>
          <w:p>
            <w:pPr>
              <w:ind w:firstLine="480" w:firstLineChars="200"/>
              <w:jc w:val="center"/>
              <w:rPr>
                <w:rFonts w:ascii="宋体" w:hAnsi="宋体"/>
                <w:sz w:val="24"/>
                <w:szCs w:val="24"/>
              </w:rPr>
            </w:pPr>
            <w:r>
              <w:rPr>
                <w:rFonts w:hint="eastAsia" w:ascii="宋体" w:hAnsi="宋体"/>
                <w:sz w:val="24"/>
                <w:szCs w:val="24"/>
              </w:rPr>
              <w:t xml:space="preserve">                         本人签名：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9757" w:type="dxa"/>
            <w:gridSpan w:val="11"/>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资格审查意见（由招聘方填写）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9757" w:type="dxa"/>
            <w:gridSpan w:val="11"/>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审查人签名</w:t>
            </w:r>
          </w:p>
        </w:tc>
        <w:tc>
          <w:tcPr>
            <w:tcW w:w="8078"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备注</w:t>
            </w:r>
          </w:p>
        </w:tc>
        <w:tc>
          <w:tcPr>
            <w:tcW w:w="8078"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p>
        </w:tc>
      </w:tr>
    </w:tbl>
    <w:p>
      <w:pPr>
        <w:spacing w:line="440" w:lineRule="exact"/>
        <w:rPr>
          <w:rFonts w:hint="eastAsia" w:ascii="仿宋_GB2312" w:hAnsi="仿宋" w:eastAsia="仿宋_GB2312"/>
          <w:b/>
          <w:sz w:val="32"/>
          <w:szCs w:val="32"/>
        </w:rPr>
      </w:pPr>
      <w:r>
        <w:rPr>
          <w:rFonts w:hint="eastAsia" w:ascii="仿宋_GB2312" w:hAnsi="仿宋" w:eastAsia="仿宋_GB2312"/>
          <w:b/>
          <w:sz w:val="32"/>
          <w:szCs w:val="32"/>
        </w:rPr>
        <w:t xml:space="preserve"> </w:t>
      </w:r>
    </w:p>
    <w:p>
      <w:pPr>
        <w:spacing w:line="440" w:lineRule="exact"/>
        <w:rPr>
          <w:rFonts w:hint="eastAsia" w:ascii="仿宋_GB2312" w:hAnsi="仿宋" w:eastAsia="仿宋_GB2312"/>
          <w:b/>
          <w:sz w:val="32"/>
          <w:szCs w:val="32"/>
        </w:rPr>
      </w:pPr>
      <w:r>
        <w:rPr>
          <w:rFonts w:hint="eastAsia" w:ascii="仿宋_GB2312" w:hAnsi="仿宋" w:eastAsia="仿宋_GB2312"/>
          <w:b/>
          <w:sz w:val="32"/>
          <w:szCs w:val="32"/>
        </w:rPr>
        <w:t>填表须知</w:t>
      </w:r>
    </w:p>
    <w:p>
      <w:pPr>
        <w:autoSpaceDE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请全体应聘者严格按照我校的应聘文本制作要求提供材料，奖学金获奖情况必须是在学期间。</w:t>
      </w:r>
    </w:p>
    <w:p>
      <w:pPr>
        <w:autoSpaceDE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一、提供材料目录</w:t>
      </w:r>
    </w:p>
    <w:p>
      <w:pPr>
        <w:autoSpaceDE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1、2022年湄洲岛专项招聘新任教师报名表</w:t>
      </w:r>
    </w:p>
    <w:p>
      <w:pPr>
        <w:autoSpaceDE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2、学信网下载的学历证书电子注册备案表</w:t>
      </w:r>
    </w:p>
    <w:p>
      <w:pPr>
        <w:autoSpaceDE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3、居民身份证</w:t>
      </w:r>
    </w:p>
    <w:p>
      <w:pPr>
        <w:autoSpaceDE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4、高级中学教师资格证书</w:t>
      </w:r>
    </w:p>
    <w:p>
      <w:pPr>
        <w:autoSpaceDE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5、普通话等级证书</w:t>
      </w:r>
    </w:p>
    <w:p>
      <w:pPr>
        <w:autoSpaceDE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6、优秀本科毕业生校级三等奖及以上奖学金证书</w:t>
      </w:r>
    </w:p>
    <w:p>
      <w:pPr>
        <w:autoSpaceDE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二、说明：网络报名应聘者须提供须提供电子版材料。</w:t>
      </w:r>
    </w:p>
    <w:p>
      <w:pPr>
        <w:autoSpaceDE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提交材料电子版时，</w:t>
      </w:r>
      <w:r>
        <w:rPr>
          <w:rFonts w:hint="eastAsia" w:ascii="仿宋_GB2312" w:hAnsi="仿宋" w:eastAsia="仿宋_GB2312"/>
          <w:b/>
          <w:sz w:val="32"/>
          <w:szCs w:val="32"/>
          <w:u w:val="single"/>
        </w:rPr>
        <w:t>严格按照以上目录的顺序</w:t>
      </w:r>
      <w:r>
        <w:rPr>
          <w:rFonts w:hint="eastAsia" w:ascii="仿宋_GB2312" w:hAnsi="仿宋" w:eastAsia="仿宋_GB2312"/>
          <w:b/>
          <w:sz w:val="32"/>
          <w:szCs w:val="32"/>
        </w:rPr>
        <w:t>将相关材料电子版（最好是扫描件）编辑成一份</w:t>
      </w:r>
      <w:r>
        <w:rPr>
          <w:rFonts w:hint="eastAsia" w:ascii="仿宋_GB2312" w:hAnsi="仿宋" w:eastAsia="仿宋_GB2312"/>
          <w:b/>
          <w:sz w:val="32"/>
          <w:szCs w:val="32"/>
          <w:u w:val="single"/>
        </w:rPr>
        <w:t>word文件</w:t>
      </w:r>
      <w:r>
        <w:rPr>
          <w:rFonts w:hint="eastAsia" w:ascii="仿宋_GB2312" w:hAnsi="仿宋" w:eastAsia="仿宋_GB2312"/>
          <w:b/>
          <w:sz w:val="32"/>
          <w:szCs w:val="32"/>
        </w:rPr>
        <w:t>提交</w:t>
      </w:r>
      <w:r>
        <w:rPr>
          <w:rFonts w:hint="eastAsia" w:ascii="仿宋_GB2312" w:hAnsi="仿宋" w:eastAsia="仿宋_GB2312"/>
          <w:sz w:val="32"/>
          <w:szCs w:val="32"/>
        </w:rPr>
        <w:t>。如没有相关证件，在《报名表》中相应栏目填写缺少原因。</w:t>
      </w:r>
      <w:r>
        <w:rPr>
          <w:rFonts w:hint="eastAsia" w:ascii="仿宋_GB2312" w:hAnsi="仿宋" w:eastAsia="仿宋_GB2312"/>
          <w:b/>
          <w:sz w:val="32"/>
          <w:szCs w:val="32"/>
          <w:u w:val="single"/>
        </w:rPr>
        <w:t>Word名称统一格式</w:t>
      </w:r>
      <w:r>
        <w:rPr>
          <w:rFonts w:hint="eastAsia" w:ascii="仿宋_GB2312" w:hAnsi="仿宋" w:eastAsia="仿宋_GB2312"/>
          <w:sz w:val="32"/>
          <w:szCs w:val="32"/>
        </w:rPr>
        <w:t>：大学全称+研究生或本科专业+姓名。</w:t>
      </w:r>
    </w:p>
    <w:p>
      <w:pPr>
        <w:pStyle w:val="8"/>
        <w:widowControl w:val="0"/>
        <w:shd w:val="clear" w:color="auto" w:fill="FFFFFF"/>
        <w:autoSpaceDE w:val="0"/>
        <w:spacing w:line="600" w:lineRule="exact"/>
        <w:ind w:left="2038" w:leftChars="799" w:hanging="360" w:hangingChars="100"/>
        <w:rPr>
          <w:rFonts w:hint="eastAsia" w:ascii="仿宋_GB2312" w:eastAsia="仿宋_GB2312"/>
          <w:kern w:val="2"/>
          <w:sz w:val="36"/>
          <w:szCs w:val="36"/>
        </w:rPr>
      </w:pPr>
      <w:r>
        <w:rPr>
          <w:rFonts w:hint="eastAsia" w:ascii="仿宋_GB2312" w:eastAsia="仿宋_GB2312"/>
          <w:kern w:val="2"/>
          <w:sz w:val="36"/>
          <w:szCs w:val="36"/>
        </w:rPr>
        <w:t xml:space="preserve"> </w:t>
      </w:r>
    </w:p>
    <w:p>
      <w:pPr>
        <w:shd w:val="clear" w:color="auto" w:fill="FFFFFF"/>
        <w:spacing w:line="520" w:lineRule="exact"/>
        <w:jc w:val="left"/>
        <w:rPr>
          <w:rFonts w:hint="eastAsia" w:ascii="黑体" w:hAnsi="黑体" w:eastAsia="黑体"/>
          <w:sz w:val="32"/>
          <w:szCs w:val="32"/>
        </w:rPr>
      </w:pPr>
      <w:r>
        <w:rPr>
          <w:rFonts w:hint="eastAsia" w:ascii="黑体" w:hAnsi="黑体" w:eastAsia="黑体"/>
          <w:sz w:val="32"/>
          <w:szCs w:val="32"/>
        </w:rPr>
        <w:t xml:space="preserve"> </w:t>
      </w:r>
    </w:p>
    <w:p>
      <w:pPr>
        <w:shd w:val="clear" w:color="auto" w:fill="FFFFFF"/>
        <w:spacing w:line="520" w:lineRule="exact"/>
        <w:jc w:val="left"/>
        <w:rPr>
          <w:rFonts w:hint="eastAsia" w:ascii="黑体" w:hAnsi="黑体" w:eastAsia="黑体"/>
          <w:sz w:val="32"/>
          <w:szCs w:val="32"/>
        </w:rPr>
      </w:pPr>
      <w:r>
        <w:rPr>
          <w:rFonts w:hint="eastAsia" w:ascii="黑体" w:hAnsi="黑体" w:eastAsia="黑体"/>
          <w:sz w:val="32"/>
          <w:szCs w:val="32"/>
        </w:rPr>
        <w:t xml:space="preserve"> </w:t>
      </w:r>
    </w:p>
    <w:p>
      <w:pPr>
        <w:shd w:val="clear" w:color="auto" w:fill="FFFFFF"/>
        <w:spacing w:line="520" w:lineRule="exact"/>
        <w:jc w:val="left"/>
        <w:rPr>
          <w:rFonts w:hint="eastAsia" w:ascii="黑体" w:hAnsi="黑体" w:eastAsia="黑体"/>
          <w:sz w:val="32"/>
          <w:szCs w:val="32"/>
        </w:rPr>
      </w:pPr>
      <w:r>
        <w:rPr>
          <w:rFonts w:hint="eastAsia" w:ascii="黑体" w:hAnsi="黑体" w:eastAsia="黑体"/>
          <w:sz w:val="32"/>
          <w:szCs w:val="32"/>
        </w:rPr>
        <w:t xml:space="preserve"> </w:t>
      </w:r>
    </w:p>
    <w:p>
      <w:pPr>
        <w:shd w:val="clear" w:color="auto" w:fill="FFFFFF"/>
        <w:spacing w:line="520" w:lineRule="exact"/>
        <w:jc w:val="left"/>
        <w:rPr>
          <w:rFonts w:hint="eastAsia" w:ascii="黑体" w:hAnsi="黑体" w:eastAsia="黑体"/>
          <w:sz w:val="32"/>
          <w:szCs w:val="32"/>
        </w:rPr>
      </w:pPr>
      <w:r>
        <w:rPr>
          <w:rFonts w:hint="eastAsia" w:ascii="黑体" w:hAnsi="黑体" w:eastAsia="黑体"/>
          <w:sz w:val="32"/>
          <w:szCs w:val="32"/>
        </w:rPr>
        <w:t xml:space="preserve"> </w:t>
      </w:r>
    </w:p>
    <w:p>
      <w:pPr>
        <w:shd w:val="clear" w:color="auto" w:fill="FFFFFF"/>
        <w:spacing w:line="520" w:lineRule="exact"/>
        <w:jc w:val="left"/>
        <w:rPr>
          <w:rFonts w:hint="eastAsia" w:ascii="黑体" w:hAnsi="黑体" w:eastAsia="黑体"/>
          <w:sz w:val="32"/>
          <w:szCs w:val="32"/>
        </w:rPr>
      </w:pPr>
      <w:r>
        <w:rPr>
          <w:rFonts w:hint="eastAsia" w:ascii="黑体" w:hAnsi="黑体" w:eastAsia="黑体"/>
          <w:sz w:val="32"/>
          <w:szCs w:val="32"/>
        </w:rPr>
        <w:t xml:space="preserve"> </w:t>
      </w:r>
    </w:p>
    <w:p>
      <w:pPr>
        <w:shd w:val="clear" w:color="auto" w:fill="FFFFFF"/>
        <w:spacing w:line="520" w:lineRule="exact"/>
        <w:jc w:val="left"/>
        <w:rPr>
          <w:rFonts w:hint="eastAsia" w:ascii="黑体" w:hAnsi="黑体" w:eastAsia="黑体"/>
          <w:sz w:val="32"/>
          <w:szCs w:val="32"/>
        </w:rPr>
      </w:pPr>
      <w:r>
        <w:rPr>
          <w:rFonts w:hint="eastAsia" w:ascii="黑体" w:hAnsi="黑体" w:eastAsia="黑体"/>
          <w:sz w:val="32"/>
          <w:szCs w:val="32"/>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9D"/>
    <w:rsid w:val="00207612"/>
    <w:rsid w:val="002A62F1"/>
    <w:rsid w:val="00346A81"/>
    <w:rsid w:val="003D4C09"/>
    <w:rsid w:val="005C7572"/>
    <w:rsid w:val="006C4FFC"/>
    <w:rsid w:val="00717C19"/>
    <w:rsid w:val="007B2E7C"/>
    <w:rsid w:val="00B35BEC"/>
    <w:rsid w:val="00CC42FB"/>
    <w:rsid w:val="00CC5A73"/>
    <w:rsid w:val="00E22059"/>
    <w:rsid w:val="00FB489D"/>
    <w:rsid w:val="072236EB"/>
    <w:rsid w:val="07D478A0"/>
    <w:rsid w:val="0A5E3332"/>
    <w:rsid w:val="0CBC598A"/>
    <w:rsid w:val="14852F53"/>
    <w:rsid w:val="1B10529A"/>
    <w:rsid w:val="1B3C60A8"/>
    <w:rsid w:val="201D2493"/>
    <w:rsid w:val="35A428FB"/>
    <w:rsid w:val="39EB44FB"/>
    <w:rsid w:val="3ECD61D8"/>
    <w:rsid w:val="41984890"/>
    <w:rsid w:val="42C753FB"/>
    <w:rsid w:val="4F90140C"/>
    <w:rsid w:val="5304174D"/>
    <w:rsid w:val="53146370"/>
    <w:rsid w:val="57BE55F9"/>
    <w:rsid w:val="6F51E959"/>
    <w:rsid w:val="78E07EED"/>
    <w:rsid w:val="7EFE2088"/>
    <w:rsid w:val="EB3F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color w:val="auto"/>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nhideWhenUsed/>
    <w:qFormat/>
    <w:uiPriority w:val="99"/>
    <w:pPr>
      <w:ind w:firstLine="540" w:firstLineChars="180"/>
    </w:pPr>
    <w:rPr>
      <w:rFonts w:ascii="仿宋_GB2312" w:eastAsia="仿宋_GB2312" w:cs="宋体"/>
      <w:sz w:val="30"/>
      <w:szCs w:val="30"/>
    </w:rPr>
  </w:style>
  <w:style w:type="paragraph" w:styleId="3">
    <w:name w:val="Normal (Web)"/>
    <w:basedOn w:val="1"/>
    <w:unhideWhenUsed/>
    <w:qFormat/>
    <w:uiPriority w:val="99"/>
    <w:pPr>
      <w:widowControl/>
      <w:spacing w:line="360" w:lineRule="auto"/>
      <w:jc w:val="left"/>
    </w:pPr>
    <w:rPr>
      <w:rFonts w:ascii="宋体" w:hAnsi="宋体" w:cs="宋体"/>
      <w:kern w:val="0"/>
      <w:sz w:val="18"/>
      <w:szCs w:val="18"/>
    </w:rPr>
  </w:style>
  <w:style w:type="character" w:styleId="6">
    <w:name w:val="Hyperlink"/>
    <w:basedOn w:val="5"/>
    <w:unhideWhenUsed/>
    <w:qFormat/>
    <w:uiPriority w:val="99"/>
    <w:rPr>
      <w:color w:val="0000FF"/>
      <w:u w:val="single"/>
    </w:rPr>
  </w:style>
  <w:style w:type="character" w:customStyle="1" w:styleId="7">
    <w:name w:val="正文文本缩进 Char"/>
    <w:basedOn w:val="5"/>
    <w:link w:val="2"/>
    <w:qFormat/>
    <w:uiPriority w:val="99"/>
    <w:rPr>
      <w:rFonts w:ascii="仿宋_GB2312" w:hAnsi="Times New Roman" w:eastAsia="仿宋_GB2312"/>
      <w:color w:val="auto"/>
      <w:kern w:val="2"/>
    </w:rPr>
  </w:style>
  <w:style w:type="paragraph" w:customStyle="1" w:styleId="8">
    <w:name w:val="p0"/>
    <w:basedOn w:val="1"/>
    <w:qFormat/>
    <w:uiPriority w:val="0"/>
    <w:pPr>
      <w:widowControl/>
    </w:pPr>
    <w:rPr>
      <w:kern w:val="0"/>
    </w:rPr>
  </w:style>
  <w:style w:type="character" w:customStyle="1" w:styleId="9">
    <w:name w:val="15"/>
    <w:basedOn w:val="5"/>
    <w:qFormat/>
    <w:uiPriority w:val="0"/>
    <w:rPr>
      <w:rFonts w:hint="default" w:ascii="Times New Roman" w:hAnsi="Times New Roman" w:cs="Times New Roman"/>
      <w:b/>
      <w:sz w:val="24"/>
      <w:szCs w:val="24"/>
    </w:rPr>
  </w:style>
  <w:style w:type="character" w:customStyle="1" w:styleId="10">
    <w:name w:val="16"/>
    <w:basedOn w:val="5"/>
    <w:qFormat/>
    <w:uiPriority w:val="0"/>
    <w:rPr>
      <w:rFonts w:hint="default" w:ascii="Times New Roman" w:hAnsi="Times New Roman" w:cs="Times New Roman"/>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554</Words>
  <Characters>3159</Characters>
  <Lines>26</Lines>
  <Paragraphs>7</Paragraphs>
  <TotalTime>0</TotalTime>
  <ScaleCrop>false</ScaleCrop>
  <LinksUpToDate>false</LinksUpToDate>
  <CharactersWithSpaces>3706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2022-03-18T01:41:00Z</dcterms:created>
  <dc:creator>hp01</dc:creator>
  <cp:lastModifiedBy>凌小石</cp:lastModifiedBy>
  <dcterms:modified xsi:type="dcterms:W3CDTF">2022-03-18T09:57:48Z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649454E16E864A6B9BBF533A85B89B0A</vt:lpwstr>
  </property>
</Properties>
</file>