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640" w:lineRule="exact"/>
        <w:ind w:right="108"/>
        <w:rPr>
          <w:rFonts w:hint="eastAsia" w:ascii="方正黑体_GBK" w:hAnsi="方正仿宋_GBK" w:eastAsia="方正黑体_GBK" w:cs="方正仿宋_GBK"/>
          <w:color w:val="333333"/>
          <w:spacing w:val="-26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仿宋_GBK" w:eastAsia="方正黑体_GBK" w:cs="方正仿宋_GBK"/>
          <w:color w:val="333333"/>
          <w:spacing w:val="-26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color w:val="333333"/>
          <w:spacing w:val="-26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6"/>
        <w:widowControl/>
        <w:spacing w:line="64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</w:pPr>
      <w:r>
        <w:rPr>
          <w:rFonts w:hint="eastAsia" w:ascii="方正小标宋_GBK" w:hAnsi="方正仿宋_GBK" w:eastAsia="方正小标宋_GBK" w:cs="方正仿宋_GBK"/>
          <w:color w:val="333333"/>
          <w:spacing w:val="-26"/>
          <w:sz w:val="44"/>
          <w:szCs w:val="44"/>
          <w:shd w:val="clear" w:color="auto" w:fill="FFFFFF"/>
        </w:rPr>
        <w:t>新冠肺炎疫情防控公告</w:t>
      </w:r>
    </w:p>
    <w:p>
      <w:pPr>
        <w:pStyle w:val="6"/>
        <w:widowControl/>
        <w:spacing w:line="600" w:lineRule="exact"/>
        <w:ind w:right="108"/>
        <w:jc w:val="center"/>
        <w:rPr>
          <w:rFonts w:ascii="方正小标宋_GBK" w:hAnsi="方正仿宋_GBK" w:eastAsia="方正小标宋_GBK" w:cs="方正仿宋_GBK"/>
          <w:color w:val="333333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日发布的《关于进一步做好新冠肺炎疫情常态化防控工作的若干意见》（渝肺炎组发〔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2020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18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号，以下简称《意见》）和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7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3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日发布的《重庆调整国内其他地区来渝返渝人员健康管理措施的通知》（以下简称《通知》）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关于做好当前国内重点地区来渝返渝人员健康管理的通知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hAnsi="Times New Roman" w:eastAsia="方正仿宋_GBK"/>
          <w:sz w:val="32"/>
          <w:szCs w:val="32"/>
        </w:rPr>
        <w:t>渝肺炎组疫发〔202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方正仿宋_GBK"/>
          <w:sz w:val="32"/>
          <w:szCs w:val="32"/>
        </w:rPr>
        <w:t>号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）文件要求，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做好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</w:t>
      </w:r>
      <w:r>
        <w:rPr>
          <w:rFonts w:hint="eastAsia" w:ascii="Times New Roman" w:hAnsi="方正仿宋_GBK" w:eastAsia="方正仿宋_GBK"/>
          <w:color w:val="333333"/>
          <w:sz w:val="32"/>
          <w:szCs w:val="32"/>
          <w:shd w:val="clear" w:color="auto" w:fill="FFFFFF"/>
        </w:rPr>
        <w:t>高新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区各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类现场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请考生做好自身防疫防护工作，参加考试前不去疫情风险地区活动，确保身体健康正常参考。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通过微信官方公众号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“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”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小程序已上线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疫情风险等级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查询本人所处地区的疫情风险等级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。结合微信官方公众号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“通信行程卡”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小程序查询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14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天国内外行程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，查询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是否经过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中高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风险地区。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/>
        <w:textAlignment w:val="auto"/>
        <w:outlineLvl w:val="9"/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从国内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>高、中风险区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或有本土疫情的地区来渝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报考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人员，应第一时间主动向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报考部门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>报备，按有关规定接受核酸检测、隔离观察、健康监测等管理。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对来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  <w:lang w:val="en-US" w:eastAsia="zh-CN"/>
        </w:rPr>
        <w:t>自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低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报考人员，参加考试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前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须持健康码绿码。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入场时主动向工作人员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出示健康码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u w:val="single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经现场测量体温正常（</w:t>
      </w:r>
      <w:r>
        <w:rPr>
          <w:rFonts w:ascii="Times New Roman" w:hAnsi="方正仿宋_GBK" w:eastAsia="方正仿宋_GBK"/>
          <w:color w:val="333333"/>
          <w:sz w:val="32"/>
          <w:szCs w:val="32"/>
          <w:shd w:val="clear" w:color="auto" w:fill="FFFFFF"/>
        </w:rPr>
        <w:t>＜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37.3℃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）者方可进入考点，</w:t>
      </w:r>
      <w:r>
        <w:rPr>
          <w:rFonts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自备一次性使用医用口罩或医用外科口罩，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答题环节可摘除口罩以外，应全程佩戴，做好个人防护。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未按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证明或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>
      <w:pPr>
        <w:pStyle w:val="6"/>
        <w:widowControl/>
        <w:numPr>
          <w:ilvl w:val="0"/>
          <w:numId w:val="1"/>
        </w:numPr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>
      <w:pPr>
        <w:pStyle w:val="6"/>
        <w:widowControl/>
        <w:spacing w:line="600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特别提醒：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本《公告》内容，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亲自签名确认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6"/>
        <w:widowControl/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6"/>
        <w:widowControl/>
        <w:spacing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具体防疫要求以重庆市最新防疫要求为准。</w:t>
      </w:r>
    </w:p>
    <w:p>
      <w:pPr>
        <w:pStyle w:val="6"/>
        <w:widowControl/>
        <w:spacing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新冠肺炎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疫情防控考务咨询电话：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023-686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val="en-US" w:eastAsia="zh-CN"/>
        </w:rPr>
        <w:t>80603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。</w:t>
      </w:r>
    </w:p>
    <w:p>
      <w:pPr>
        <w:pStyle w:val="6"/>
        <w:widowControl/>
        <w:spacing w:line="555" w:lineRule="atLeast"/>
        <w:ind w:left="1910" w:leftChars="300" w:hanging="1280" w:hangingChars="400"/>
        <w:jc w:val="both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3332480" cy="4852035"/>
            <wp:effectExtent l="0" t="0" r="1270" b="5715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C99"/>
    <w:rsid w:val="000E1A68"/>
    <w:rsid w:val="00217281"/>
    <w:rsid w:val="002B722C"/>
    <w:rsid w:val="003315C8"/>
    <w:rsid w:val="003D5A57"/>
    <w:rsid w:val="003D7FB6"/>
    <w:rsid w:val="00476CD1"/>
    <w:rsid w:val="005A0C99"/>
    <w:rsid w:val="008B001F"/>
    <w:rsid w:val="008E00D9"/>
    <w:rsid w:val="00916534"/>
    <w:rsid w:val="009536A6"/>
    <w:rsid w:val="00A02269"/>
    <w:rsid w:val="00C104F8"/>
    <w:rsid w:val="00CA72C3"/>
    <w:rsid w:val="00D25995"/>
    <w:rsid w:val="00EC5236"/>
    <w:rsid w:val="0B1D2039"/>
    <w:rsid w:val="10472662"/>
    <w:rsid w:val="11E11893"/>
    <w:rsid w:val="17821762"/>
    <w:rsid w:val="18635C59"/>
    <w:rsid w:val="1AF01017"/>
    <w:rsid w:val="1EFF62C9"/>
    <w:rsid w:val="2164681D"/>
    <w:rsid w:val="283D745A"/>
    <w:rsid w:val="2AFD27EC"/>
    <w:rsid w:val="318E62ED"/>
    <w:rsid w:val="364A384C"/>
    <w:rsid w:val="38D160E1"/>
    <w:rsid w:val="3BD74094"/>
    <w:rsid w:val="3C792B6B"/>
    <w:rsid w:val="3E5B756F"/>
    <w:rsid w:val="4029780C"/>
    <w:rsid w:val="41A8693A"/>
    <w:rsid w:val="42B96977"/>
    <w:rsid w:val="46116D01"/>
    <w:rsid w:val="53EB0603"/>
    <w:rsid w:val="58CD23BC"/>
    <w:rsid w:val="5B4B2BB8"/>
    <w:rsid w:val="5B7E53E6"/>
    <w:rsid w:val="5DCA1634"/>
    <w:rsid w:val="60916853"/>
    <w:rsid w:val="61995E1B"/>
    <w:rsid w:val="645807EA"/>
    <w:rsid w:val="659725E5"/>
    <w:rsid w:val="736A1C96"/>
    <w:rsid w:val="758A2F5B"/>
    <w:rsid w:val="75EA5A9F"/>
    <w:rsid w:val="7CDD3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1161</Words>
  <Characters>1188</Characters>
  <Lines>8</Lines>
  <Paragraphs>2</Paragraphs>
  <TotalTime>7</TotalTime>
  <ScaleCrop>false</ScaleCrop>
  <LinksUpToDate>false</LinksUpToDate>
  <CharactersWithSpaces>1188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2021-01-15T09:54:00Z</dcterms:created>
  <dc:creator>asus</dc:creator>
  <cp:lastModifiedBy>miky assassin</cp:lastModifiedBy>
  <dcterms:modified xsi:type="dcterms:W3CDTF">2022-03-22T10:48:56Z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9AF53BC8FC6A40918CCD3F1BC9292AC4</vt:lpwstr>
  </property>
</Properties>
</file>