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4C" w:rsidRPr="00BE1740" w:rsidRDefault="0068224C" w:rsidP="0068224C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:rsidR="0068224C" w:rsidRDefault="0068224C" w:rsidP="0068224C"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事业单位公开招聘工作人员考试（笔试）大纲</w:t>
      </w:r>
    </w:p>
    <w:p w:rsidR="0068224C" w:rsidRDefault="0068224C" w:rsidP="0068224C">
      <w:pPr>
        <w:widowControl w:val="0"/>
        <w:spacing w:line="600" w:lineRule="exact"/>
        <w:ind w:firstLineChars="200" w:firstLine="643"/>
        <w:jc w:val="center"/>
        <w:rPr>
          <w:rFonts w:ascii="黑体" w:eastAsia="黑体" w:hAnsi="黑体" w:cs="黑体"/>
          <w:b/>
          <w:szCs w:val="32"/>
        </w:rPr>
      </w:pPr>
    </w:p>
    <w:p w:rsidR="0068224C" w:rsidRDefault="0068224C" w:rsidP="0068224C">
      <w:pPr>
        <w:widowControl w:val="0"/>
        <w:spacing w:line="600" w:lineRule="exact"/>
        <w:ind w:firstLineChars="200" w:firstLine="723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《职业能力倾向测验》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第一部分：数量关系。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数据的分析、运算，解决数量关系的能力。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第二部分：言语理解与表达。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一、字、词准确含义的掌握与运用能力。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二、各类语句的准确表达方式的掌握与运用能力。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三、短文材料的概括能力，细节的理解与分析判断能力。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第三部分：判断推理。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一、二维图形和空间关系准确识别及推理的能力。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二、概念和标准的分析、判断能力。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三、推理、演绎、归纳等逻辑思维的综合运用能力。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第四部分：常识判断。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社会、历史、文学、天文、地理、军事等方面的基本知识及其运用能力。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第五部分：资料分析。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文字、图形、表格等资料的综合理解和分析加工能力。</w:t>
      </w:r>
    </w:p>
    <w:p w:rsidR="0068224C" w:rsidRDefault="0068224C" w:rsidP="0068224C">
      <w:pPr>
        <w:widowControl w:val="0"/>
        <w:spacing w:line="600" w:lineRule="exact"/>
        <w:rPr>
          <w:rFonts w:ascii="仿宋_GB2312" w:hAnsi="仿宋_GB2312" w:cs="仿宋_GB2312" w:hint="eastAsia"/>
          <w:szCs w:val="32"/>
        </w:rPr>
      </w:pPr>
    </w:p>
    <w:p w:rsidR="000B2C28" w:rsidRPr="00FA25E7" w:rsidRDefault="000B2C28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68224C" w:rsidRDefault="0068224C" w:rsidP="0068224C">
      <w:pPr>
        <w:widowControl w:val="0"/>
        <w:spacing w:line="600" w:lineRule="exact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lastRenderedPageBreak/>
        <w:t>《公共基础知识》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第一部分：法律基础。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法的一般原理、法的制定与实施。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二、宪法性法律、行政法、民法、刑法、社会法、经济法等的基本概念和基本原则。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三、宪法性法律、行政法、民法、刑法、社会法、经济法等的法律关系、法律行为和适用范围等。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四、常见犯罪种类、特点与刑罚种类、裁量。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五、合同的订立、生效、履行、变更、终止和解除。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第二部分：中国特色社会主义理论。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第三部分：马克思主义哲学。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color w:val="FF0000"/>
          <w:szCs w:val="32"/>
        </w:rPr>
      </w:pPr>
      <w:r>
        <w:rPr>
          <w:rFonts w:ascii="仿宋_GB2312" w:hAnsi="仿宋_GB2312" w:cs="仿宋_GB2312" w:hint="eastAsia"/>
          <w:szCs w:val="32"/>
        </w:rPr>
        <w:t>马克思主义哲学的主要内容及基本观点。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第四部分：应用文写作。</w:t>
      </w:r>
    </w:p>
    <w:p w:rsidR="0068224C" w:rsidRDefault="0068224C" w:rsidP="0068224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应用文含义、特点、种类、作用、格式规范。</w:t>
      </w:r>
    </w:p>
    <w:p w:rsidR="0068224C" w:rsidRDefault="0068224C" w:rsidP="0068224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二、法定公文的分类、构成要素、写作要求以及常用公文的撰写。</w:t>
      </w:r>
    </w:p>
    <w:p w:rsidR="0068224C" w:rsidRDefault="0068224C" w:rsidP="0068224C">
      <w:pPr>
        <w:widowControl w:val="0"/>
        <w:spacing w:line="600" w:lineRule="exact"/>
        <w:ind w:leftChars="200" w:left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三、公文处理的概念、基本任务、基本原则，收文、发文处理的程序和方法，办毕公文的处置。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第五部分：经济与管理。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一、</w:t>
      </w:r>
      <w:r>
        <w:rPr>
          <w:rFonts w:ascii="仿宋_GB2312" w:hAnsi="仿宋_GB2312" w:cs="仿宋_GB2312" w:hint="eastAsia"/>
          <w:szCs w:val="32"/>
        </w:rPr>
        <w:t>经济学的基本常识、基础理论及运用。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二、</w:t>
      </w:r>
      <w:r>
        <w:rPr>
          <w:rFonts w:ascii="仿宋_GB2312" w:hAnsi="仿宋_GB2312" w:cs="仿宋_GB2312" w:hint="eastAsia"/>
          <w:szCs w:val="32"/>
        </w:rPr>
        <w:t>管理学的基本常识、基础理论及运用。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第六部分：公民道德建设。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一、公民道德建设的指导思想、方针原则及主要内容。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二、社会主义核心价值观的概念、内涵及基本原则。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第七部分：科技基础知识。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信息科学、生物技术、能源科学、空间技术、农业高科技等新技术的基本特点、作用及发展趋势。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第八部分：省情市情。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四川省和成都市的历史文化、人口与民族、区域经济、地理位置、地形地貌、气候特点。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第九部分：时事政治。</w:t>
      </w:r>
    </w:p>
    <w:p w:rsidR="0068224C" w:rsidRDefault="0068224C" w:rsidP="0068224C">
      <w:pPr>
        <w:widowControl w:val="0"/>
        <w:spacing w:line="600" w:lineRule="exact"/>
        <w:ind w:firstLineChars="200" w:firstLine="64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一、</w:t>
      </w:r>
      <w:r>
        <w:rPr>
          <w:rFonts w:ascii="仿宋_GB2312" w:hAnsi="仿宋_GB2312" w:cs="仿宋_GB2312" w:hint="eastAsia"/>
          <w:szCs w:val="32"/>
        </w:rPr>
        <w:t>一年来国际、国内发生的重大事件。</w:t>
      </w:r>
    </w:p>
    <w:p w:rsidR="0068224C" w:rsidRDefault="0068224C" w:rsidP="0068224C">
      <w:pPr>
        <w:widowControl w:val="0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二、国家、四川省、成都市近期出台的重大决策。</w:t>
      </w:r>
    </w:p>
    <w:p w:rsidR="0068224C" w:rsidRDefault="0068224C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68224C" w:rsidRDefault="0068224C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68224C" w:rsidRDefault="0068224C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68224C" w:rsidRDefault="0068224C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FA25E7" w:rsidRDefault="00FA25E7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FA25E7" w:rsidRDefault="00FA25E7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FA25E7" w:rsidRDefault="00FA25E7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FA25E7" w:rsidRDefault="00FA25E7" w:rsidP="0068224C"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 w:rsidR="00B00E3A" w:rsidRPr="0068224C" w:rsidRDefault="00B00E3A">
      <w:bookmarkStart w:id="0" w:name="_GoBack"/>
      <w:bookmarkEnd w:id="0"/>
    </w:p>
    <w:sectPr w:rsidR="00B00E3A" w:rsidRPr="0068224C" w:rsidSect="000B2C28">
      <w:pgSz w:w="11906" w:h="16838"/>
      <w:pgMar w:top="964" w:right="1361" w:bottom="96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D0" w:rsidRDefault="005B47D0" w:rsidP="0068224C">
      <w:r>
        <w:separator/>
      </w:r>
    </w:p>
  </w:endnote>
  <w:endnote w:type="continuationSeparator" w:id="0">
    <w:p w:rsidR="005B47D0" w:rsidRDefault="005B47D0" w:rsidP="0068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D0" w:rsidRDefault="005B47D0" w:rsidP="0068224C">
      <w:r>
        <w:separator/>
      </w:r>
    </w:p>
  </w:footnote>
  <w:footnote w:type="continuationSeparator" w:id="0">
    <w:p w:rsidR="005B47D0" w:rsidRDefault="005B47D0" w:rsidP="0068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3E"/>
    <w:rsid w:val="000B2C28"/>
    <w:rsid w:val="001915C3"/>
    <w:rsid w:val="00283BFC"/>
    <w:rsid w:val="005B47D0"/>
    <w:rsid w:val="0068224C"/>
    <w:rsid w:val="0081573E"/>
    <w:rsid w:val="00853561"/>
    <w:rsid w:val="00B00E3A"/>
    <w:rsid w:val="00BE1740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4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2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24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2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5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5E7"/>
    <w:rPr>
      <w:rFonts w:ascii="Times New Roman" w:eastAsia="仿宋_GB2312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4C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2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24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2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25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25E7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ylj</dc:creator>
  <cp:keywords/>
  <dc:description/>
  <cp:lastModifiedBy>ylj</cp:lastModifiedBy>
  <cp:revision>7</cp:revision>
  <cp:lastPrinted>2022-02-21T02:25:00Z</cp:lastPrinted>
  <dcterms:created xsi:type="dcterms:W3CDTF">2022-02-17T03:17:00Z</dcterms:created>
  <dcterms:modified xsi:type="dcterms:W3CDTF">2022-03-04T03:36:00Z</dcterms:modified>
</cp:coreProperties>
</file>