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i w:val="0"/>
          <w:caps w:val="0"/>
          <w:color w:val="000000"/>
          <w:spacing w:val="0"/>
          <w:sz w:val="36"/>
          <w:szCs w:val="36"/>
        </w:rPr>
      </w:pPr>
      <w:r>
        <w:rPr>
          <w:rStyle w:val="4"/>
          <w:rFonts w:hint="eastAsia" w:ascii="黑体" w:hAnsi="黑体" w:eastAsia="黑体" w:cs="黑体"/>
          <w:i w:val="0"/>
          <w:caps w:val="0"/>
          <w:color w:val="000000"/>
          <w:spacing w:val="0"/>
          <w:sz w:val="36"/>
          <w:szCs w:val="36"/>
          <w:shd w:val="clear" w:fill="FFFFFF"/>
        </w:rPr>
        <w:t>公安机关录用人民警察体能测评项目和标准（暂行）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公安机关录用人民警察体能测评项目和标准：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  <w:shd w:val="clear" w:fill="FFFFFF"/>
        </w:rPr>
        <w:t>（一）男子组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tbl>
      <w:tblPr>
        <w:tblStyle w:val="6"/>
        <w:tblW w:w="8470" w:type="dxa"/>
        <w:jc w:val="center"/>
        <w:tblInd w:w="23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2835"/>
        <w:gridCol w:w="280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83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</w:t>
            </w:r>
          </w:p>
        </w:tc>
        <w:tc>
          <w:tcPr>
            <w:tcW w:w="5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标准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30岁（含）以下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31岁（含）以上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10米×4往返跑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≤13″1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≤13″4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1000米跑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≤4′25″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≤4′35″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纵跳摸高</w:t>
            </w:r>
          </w:p>
        </w:tc>
        <w:tc>
          <w:tcPr>
            <w:tcW w:w="5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≥265厘米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  <w:shd w:val="clear" w:fill="FFFFFF"/>
        </w:rPr>
        <w:t>（二）女子组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tbl>
      <w:tblPr>
        <w:tblStyle w:val="6"/>
        <w:tblW w:w="8514" w:type="dxa"/>
        <w:jc w:val="center"/>
        <w:tblInd w:w="1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1"/>
        <w:gridCol w:w="2834"/>
        <w:gridCol w:w="2849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83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  目</w:t>
            </w:r>
          </w:p>
        </w:tc>
        <w:tc>
          <w:tcPr>
            <w:tcW w:w="568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标  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8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30岁（含）以下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31岁（含）以上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10米X4往返跑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≤14″1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≤14″4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800米跑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≤4′20″</w:t>
            </w:r>
          </w:p>
        </w:tc>
        <w:tc>
          <w:tcPr>
            <w:tcW w:w="2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≤4′30″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纵跳摸高</w:t>
            </w:r>
          </w:p>
        </w:tc>
        <w:tc>
          <w:tcPr>
            <w:tcW w:w="5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≥230厘米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黑体" w:hAnsi="黑体" w:eastAsia="黑体" w:cs="黑体"/>
          <w:i w:val="0"/>
          <w:caps w:val="0"/>
          <w:color w:val="333333"/>
          <w:spacing w:val="0"/>
          <w:sz w:val="30"/>
          <w:szCs w:val="30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公安机关录用人民警察体能测评实施规则：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一、10米×4往返跑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场地器材：10米长的直线跑道若干，在跑道的两端线(S1和S2)外30厘米处各划一条线(图1)。木块(5厘米×10厘米)每道3块，其中2块放在S2线外的横线上，一块放在S1线外的横线上。秒表若干块，使用前应进行校正。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测试方法：受测试者用站立式起跑，听到发令后从S1线外起跑，当跑到S2线前面，用一只手拿起一木块随即往回跑，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跑到S1线前时交换木块，再跑回S2交换另一木块，最后持木块冲出S1线，记录跑完全程的时间。记录以秒为单位，取一位小数，第二位小数非“0”时则进1。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注意事项：当受测者取放木块时，脚不要越过S1和S2线。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</w:p>
    <w:tbl>
      <w:tblPr>
        <w:tblStyle w:val="7"/>
        <w:tblpPr w:leftFromText="180" w:rightFromText="180" w:vertAnchor="text" w:tblpX="1108" w:tblpY="36"/>
        <w:tblOverlap w:val="never"/>
        <w:tblW w:w="72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890"/>
        <w:gridCol w:w="3450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90" w:hRule="atLeast"/>
        </w:trPr>
        <w:tc>
          <w:tcPr>
            <w:tcW w:w="1890" w:type="dxa"/>
            <w:vMerge w:val="restart"/>
            <w:tcBorders>
              <w:top w:val="nil"/>
            </w:tcBorders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S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450" w:type="dxa"/>
            <w:tcBorders>
              <w:top w:val="nil"/>
            </w:tcBorders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905" w:type="dxa"/>
            <w:vMerge w:val="restart"/>
            <w:tcBorders>
              <w:top w:val="nil"/>
            </w:tcBorders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S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64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6" w:hRule="atLeast"/>
        </w:trPr>
        <w:tc>
          <w:tcPr>
            <w:tcW w:w="1890" w:type="dxa"/>
            <w:vMerge w:val="continue"/>
            <w:tcBorders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345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905" w:type="dxa"/>
            <w:vMerge w:val="continue"/>
            <w:tcBorders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6" w:hRule="atLeast"/>
        </w:trPr>
        <w:tc>
          <w:tcPr>
            <w:tcW w:w="1890" w:type="dxa"/>
            <w:vMerge w:val="continue"/>
            <w:tcBorders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345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905" w:type="dxa"/>
            <w:vMerge w:val="continue"/>
            <w:tcBorders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6" w:hRule="atLeast"/>
        </w:trPr>
        <w:tc>
          <w:tcPr>
            <w:tcW w:w="1890" w:type="dxa"/>
            <w:vMerge w:val="continue"/>
            <w:tcBorders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345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905" w:type="dxa"/>
            <w:vMerge w:val="continue"/>
            <w:tcBorders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4" w:hRule="atLeast"/>
        </w:trPr>
        <w:tc>
          <w:tcPr>
            <w:tcW w:w="1890" w:type="dxa"/>
            <w:vMerge w:val="continue"/>
            <w:tcBorders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3450" w:type="dxa"/>
            <w:vMerge w:val="restart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905" w:type="dxa"/>
            <w:vMerge w:val="continue"/>
            <w:tcBorders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15" w:hRule="atLeast"/>
        </w:trPr>
        <w:tc>
          <w:tcPr>
            <w:tcW w:w="1890" w:type="dxa"/>
            <w:vMerge w:val="continue"/>
            <w:tcBorders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3450" w:type="dxa"/>
            <w:vMerge w:val="continue"/>
            <w:tcBorders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905" w:type="dxa"/>
            <w:vMerge w:val="restart"/>
            <w:tcBorders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30厘米</w:t>
            </w: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1" w:hRule="atLeast"/>
        </w:trPr>
        <w:tc>
          <w:tcPr>
            <w:tcW w:w="1890" w:type="dxa"/>
            <w:vMerge w:val="continue"/>
            <w:tcBorders>
              <w:bottom w:val="nil"/>
            </w:tcBorders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3450" w:type="dxa"/>
            <w:tcBorders>
              <w:bottom w:val="nil"/>
            </w:tcBorders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960" w:firstLineChars="3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10米</w:t>
            </w: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→</w:t>
            </w:r>
          </w:p>
        </w:tc>
        <w:tc>
          <w:tcPr>
            <w:tcW w:w="1905" w:type="dxa"/>
            <w:vMerge w:val="continue"/>
            <w:tcBorders>
              <w:bottom w:val="nil"/>
            </w:tcBorders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图1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二、男子1000米跑、女子800米跑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场地器材：400米田径跑道。地面平坦，地质不限。秒表若干块，使用前应进行校正。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测试方法：受测者分组测，每组不得少于2人，用站立式起跑。当听到口令或哨音后开始起跑。当受测者到达终点时停表，终点记录员负责登记每人成绩，登记成绩以分、秒为单位，不计小数。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三、纵跳摸高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场地要求：通常在室内场地测试。如选择室外场地测试，需在天气状况许可的情况下进行，当天平均气温应在15~35摄氏度之间，无太阳直射、风力不超过3级。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测试方法：准备测试阶段，受测者双脚自然分开，呈站立姿势。接到指令后，受测者屈腿半蹲，双臂尽力后摆，然后向前上方快速摆臂，双腿同时发力，尽力垂直向上起跳，同时单手举起触摸固定的高度线或者自动摸高器的测试条，触摸到高度线或者测试条的视为合格。测试不超过三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注意事项：(1)起跳时，受测者双腿不能移动或有垫步动作;(2)受测者指甲不得超过指尖0.3厘米;(3)受测者徒手摸，不得带手套等其他物品;(4)受测者统一采用赤脚(可穿袜子)起跳，起跳处铺垫不超过2厘米的硬质无弹性垫子。</w:t>
      </w:r>
    </w:p>
    <w:sectPr>
      <w:pgSz w:w="11906" w:h="16838"/>
      <w:pgMar w:top="1701" w:right="141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028E3"/>
    <w:rsid w:val="14A710F3"/>
    <w:rsid w:val="14C46956"/>
    <w:rsid w:val="28384701"/>
    <w:rsid w:val="2C405D26"/>
    <w:rsid w:val="406A0B34"/>
    <w:rsid w:val="454B52B6"/>
    <w:rsid w:val="470B2E46"/>
    <w:rsid w:val="4D1701AC"/>
    <w:rsid w:val="76C5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2020-09-07T07:54:43Z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