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百色市右江区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  <w:lang w:eastAsia="zh-CN"/>
        </w:rPr>
        <w:t>住建局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招聘聘用人员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报名登记表</w:t>
      </w:r>
      <w:bookmarkStart w:id="0" w:name="_GoBack"/>
      <w:bookmarkEnd w:id="0"/>
    </w:p>
    <w:tbl>
      <w:tblPr>
        <w:tblStyle w:val="3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832"/>
        <w:gridCol w:w="30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毕业院校系及专业（全日制）</w:t>
            </w:r>
          </w:p>
        </w:tc>
        <w:tc>
          <w:tcPr>
            <w:tcW w:w="45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008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现工作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单位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</w:t>
            </w: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821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此表所填写的内容真实、准确；报名时提供的所有证明材料均真实有效；如有弄虚作假等行为，本人自愿接受相关处理，由此所造成的一切后果由本人承担。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填表人签名：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>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368C"/>
    <w:rsid w:val="416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2022-03-29T09:51:00Z</dcterms:created>
  <dc:creator>泡面吃腻了</dc:creator>
  <cp:lastModifiedBy>泡面吃腻了</cp:lastModifiedBy>
  <dcterms:modified xsi:type="dcterms:W3CDTF">2022-03-29T09:51:51Z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A16346695E794087828E2B3410098517</vt:lpwstr>
  </property>
</Properties>
</file>