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3：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1111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z w:val="36"/>
          <w:szCs w:val="36"/>
        </w:rPr>
        <w:t>马鞍山市直事业单位引进人才紧缺专业重点高校目录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（按学校代码排序，共36所）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林业大学、北京师范大学、中央财经大学、对外经济贸易大学、中国政法大学、南开大学、天津大学、哈尔滨工业大学、复旦大学、同济大学、上海交通大学、华东师范大学、南京大学、东南大学、中国矿业大学、江南大学、南京农业大学、浙江大学、中国科学技术大学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厦门大学、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山东大学、武汉大学、华中科技大学、华中农业大学、中南大学、中山大学、电子科技大学、西安交通大学、西北工业大学、西北农林科技大学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67D1"/>
    <w:rsid w:val="09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2022-04-01T08:36:00Z</dcterms:created>
  <dc:creator>我改</dc:creator>
  <cp:lastModifiedBy>我改</cp:lastModifiedBy>
  <dcterms:modified xsi:type="dcterms:W3CDTF">2022-04-01T08:37:08Z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37E3CADFF1624C6C9F63CEC7F538412A</vt:lpwstr>
  </property>
</Properties>
</file>