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0"/>
        <w:jc w:val="center"/>
        <w:textAlignment w:val="baseline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vertAlign w:val="baseline"/>
        </w:rPr>
        <w:t>郴州文郡未来学校高中部（筹）2022年公开招聘教师公告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郴州文郡未来学校是湖南文津教育科技集团旗下的民办品牌学校，位于郴州市苏仙区石虎路与兴达路交汇处，毗邻美丽的金田湖公园，占地60余亩，总建筑面积50000平方米。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学校小学和初中在校生千余人，为了更好的发展，目前正在筹设高中部，拟定于2022年9月正式开学。现面向社会公开招聘教职工104名，有关事项公告如下：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一、招聘岗位：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高一各科教师、高复班各科教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师、外宣、人事、财务等各岗位人员。具体岗位要求附后。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二、招聘条件：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1、热爱教育事业、服从学校管理，身心健康，有爱心、有耐心、能吃苦、有毅力；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2、第一学历为全日制本科以上学历，学科老师为该学科师范类毕业生或具备高中教师资格证，硕士研究生以及有相关工作经验者条件可放宽；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3、有较好的沟通协调能力。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三、聘用待遇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薪资福利待遇：8000－15000/月，提供食宿，具体面议。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四、报名时间及方式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此次招聘采取网上报名方式，报名时须将个人简历及本人有效身份证、学历学位证、教师资格证（应届生需提供在校成绩表和各项获奖证书）等相关证件扫描发送至138789376@qq.com邮箱，通过学校初步筛选后，电话通知笔试和面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1、报名时间：截止至2022年5月15日；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2、联系人：联系人：谢老师  联系微信：18662797775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                                                    郴州文郡未来学校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                                                     2022年3月22日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郴州文郡未来学校高中部（筹）公开招聘教师岗位条件及计划表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8"/>
        <w:gridCol w:w="999"/>
        <w:gridCol w:w="817"/>
        <w:gridCol w:w="817"/>
        <w:gridCol w:w="2902"/>
        <w:gridCol w:w="2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岗位名称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招聘数量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最低学历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专业要求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一、高一年级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语文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对应学科师范类专业毕业，否则，需持有高中教师资格证或相关学科两年以上教学经验。</w:t>
            </w:r>
          </w:p>
        </w:tc>
        <w:tc>
          <w:tcPr>
            <w:tcW w:w="3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研究生和985院校毕业生条件放宽。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数学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英语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日语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物理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历史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化学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生物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地理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政治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音乐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体育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分别为篮球、足球、羽毛球方向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美术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美术相关专业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计算机相关专业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心理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心理学专业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5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二、高复部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语文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对应学科师范类专业毕业，否则需持有高中教师资格证或相关学科两年以上教学经验。</w:t>
            </w:r>
          </w:p>
        </w:tc>
        <w:tc>
          <w:tcPr>
            <w:tcW w:w="3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本科毕业的老师需具备高三教学三年以上工作经验，研究生条件放宽。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数学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英语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物理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化学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生物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历史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政治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地理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学管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心理学专业或具备初中教师资格证（上述九门学科任一学科）的老师。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承担培优班班主任和督学工作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三、其他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办公室主任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中文、文秘、新闻传媒、管理类相关专业。（工作经验丰富的，专业条件可放宽）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1、职责：办学合规管理、会议组织、外联工作、工会工作、内部工作协调、后勤保障等、党建工作。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2、学校多年工作经验。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政教主任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中文、政治、历史、心理学专业；（工作经验丰富且演讲水平高的，专业条件可放宽）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职责：校园文化建设、学生德育教育、社团建设管理等。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教务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学籍管理、高考报名、考试组织、课表安排和落实、书籍教具等。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人事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人力资源管理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招聘、培训、考核制度、企业文化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宣传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中文、新闻传媒、广告相关专业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学校新媒体运营推广、招生手册设计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财务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会计、财务、金融相关专业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会计资格证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85DBD"/>
    <w:rsid w:val="08E8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Hyperlink"/>
    <w:basedOn w:val="6"/>
    <w:uiPriority w:val="0"/>
    <w:rPr>
      <w:color w:val="003399"/>
      <w:u w:val="none"/>
    </w:rPr>
  </w:style>
  <w:style w:type="character" w:customStyle="1" w:styleId="10">
    <w:name w:val="bds_more"/>
    <w:basedOn w:val="6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1">
    <w:name w:val="bds_more1"/>
    <w:basedOn w:val="6"/>
    <w:uiPriority w:val="0"/>
    <w:rPr>
      <w:rFonts w:ascii="宋体 ! important" w:hAnsi="宋体 ! important" w:eastAsia="宋体 ! important" w:cs="宋体 ! important"/>
      <w:color w:val="454545"/>
      <w:sz w:val="21"/>
      <w:szCs w:val="21"/>
      <w:bdr w:val="none" w:color="auto" w:sz="0" w:space="0"/>
    </w:rPr>
  </w:style>
  <w:style w:type="character" w:customStyle="1" w:styleId="12">
    <w:name w:val="bds_more2"/>
    <w:basedOn w:val="6"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  <w:bdr w:val="none" w:color="auto" w:sz="0" w:space="0"/>
    </w:rPr>
  </w:style>
  <w:style w:type="character" w:customStyle="1" w:styleId="13">
    <w:name w:val="bds_nopic"/>
    <w:basedOn w:val="6"/>
    <w:uiPriority w:val="0"/>
  </w:style>
  <w:style w:type="character" w:customStyle="1" w:styleId="14">
    <w:name w:val="bds_nopic1"/>
    <w:basedOn w:val="6"/>
    <w:uiPriority w:val="0"/>
  </w:style>
  <w:style w:type="character" w:customStyle="1" w:styleId="15">
    <w:name w:val="bds_nopic2"/>
    <w:basedOn w:val="6"/>
    <w:uiPriority w:val="0"/>
  </w:style>
  <w:style w:type="character" w:customStyle="1" w:styleId="16">
    <w:name w:val="bds_more3"/>
    <w:basedOn w:val="6"/>
    <w:uiPriority w:val="0"/>
    <w:rPr>
      <w:bdr w:val="none" w:color="auto" w:sz="0" w:space="0"/>
    </w:rPr>
  </w:style>
  <w:style w:type="character" w:customStyle="1" w:styleId="17">
    <w:name w:val="bds_more4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2022-04-05T05:38:00Z</dcterms:created>
  <dc:creator>Administrator</dc:creator>
  <cp:lastModifiedBy>Administrator</cp:lastModifiedBy>
  <dcterms:modified xsi:type="dcterms:W3CDTF">2022-04-05T07:06:45Z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3B0A1D63557244ED9FE405306EBFEBBF</vt:lpwstr>
  </property>
</Properties>
</file>