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hint="eastAsia" w:ascii="宋体" w:hAnsi="宋体" w:cs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>2022年天台县公开招聘新教师岗位要求一览表</w:t>
      </w:r>
    </w:p>
    <w:tbl>
      <w:tblPr>
        <w:tblStyle w:val="4"/>
        <w:tblpPr w:leftFromText="180" w:rightFromText="180" w:vertAnchor="text" w:horzAnchor="margin" w:tblpXSpec="center" w:tblpY="199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473"/>
        <w:gridCol w:w="567"/>
        <w:gridCol w:w="1559"/>
        <w:gridCol w:w="5245"/>
        <w:gridCol w:w="1559"/>
        <w:gridCol w:w="155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</w:trPr>
        <w:tc>
          <w:tcPr>
            <w:tcW w:w="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0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中学语文A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语文教育、汉语言文学、汉语言、对外汉语、汉语国际教育、汉语言文字学、中国古代文学、中国现当代文学、文秘等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2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中学语文B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中学数学A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数学教育、数学、数学与应用数学、数理基础科学、基础数学、计算数学、应用数学、 概率论与数理统计、信息与计算科学等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中学数学B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中学英语A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英语教育、英语、英语翻译、翻译、英语语言文学、应用英语、商务英语、涉外文秘等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中学英语B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高中政治A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思想政治教育、政治学与行政学、国际政治、国际政治经济学、政治学经济学与哲学、哲学、政治学理论、政治经济学、马克思主义理论、法学等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2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高中政治B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高中历史A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人文教育、历史教育、历史学、世界历史、中国古代史、中国近现代史、史学理论与史学史等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高中历史B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高中地理A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地理教育、地理科学、地理信息系统、地理信息科学、自然地理与资源环境等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2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高中地理B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初中社会A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符合高中政治、历史、地理招聘岗位专业要求等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2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初中社会B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初中科学A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教育及符合中学物理（物理教育、物理学、应用物理、核物理、理论物理）、化学（化学教育、化学、应用化学、材料化学、化学生物学、有机化学、无机化学、分析化学、高分子化学）、生物（生物教育、生物技术、生物科学、生物工程、植物学、植物保护、动物学、微生物学、生物化学与分子生物学、生物技术及应用）招聘岗位专业要求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2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初中科学B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20" w:type="dxa"/>
            <w:vMerge w:val="restart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中小学体育（田径）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体育教育、体育学、运动训练、社会体育、民族传统体育、武术与民族传统体育等</w:t>
            </w:r>
          </w:p>
        </w:tc>
        <w:tc>
          <w:tcPr>
            <w:tcW w:w="311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20" w:type="dxa"/>
            <w:vMerge w:val="continue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中小学体育（篮球）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体育特殊人才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8363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按《关于进一步加强竞技体育后备人才培养工作的意见》（天政办发[2014]144号）文件要求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音乐教育、音乐学、音乐表演、作曲与作曲技术理论、艺术教育、舞蹈表演、音乐与舞蹈学、舞蹈学、舞蹈编导等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术教育、美术学、绘画、雕塑、工业设计、中国画、书法学、摄影、艺术设计学、艺术设计、环境设计、环境艺术设计、视觉传达设计、工艺美术、动画、装饰艺术设计、服装与服饰设计、旅游工艺品设计与制作、广告设计与制作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技术学、现代教育技术、计算机科学与技术、软件工程、网络工程、数字媒体技术、计算机及应用、计算机应用技术、计算机软件与理论、计算机信息管理、计算机教育、计算机网络技术、软件技术、电子信息工程、应用电子技术教育、信息管理与信息系统、电子信息技术与应用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中小学心理健康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心理学、应用心理学、基础心理学、发展与教育心理学、教育学等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语文教育、汉语言文学、汉语言、对外汉语、汉语国际教育、汉语言文字学、中国古代文学、中国现当代文学、文秘等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数学教育、数学、数学与应用数学、数理基础科学、基础数学、计算数学、应用数学、 概率论与数理统计、信息与计算科学等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英语教育、英语、英语翻译、翻译、英语语言文学、应用英语、商务英语、涉外文秘等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特殊教育、儿童康复、医疗康复等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全日制专科及以上学历，或本科及以上学历、学士学位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学前教育、幼儿教育及符合中小学体育、音乐、美术招聘岗位专业要求等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全日制专科及以上学历，或本科及以上学历、学士学位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幼儿园劳动合同制A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劳动合同制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学前教育、幼儿教育及符合中小学体育、音乐、美术招聘岗位专业要求等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全日制专科及以上学历，或本科及以上学历、学士学位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幼儿园劳动合同制C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劳动合同制</w:t>
            </w:r>
          </w:p>
        </w:tc>
        <w:tc>
          <w:tcPr>
            <w:tcW w:w="836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仅面向目前仍在我县公、民办幼儿园工作的雇员制教师，专业和学历要求与A岗相同。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中餐烹饪          </w:t>
            </w:r>
            <w:r>
              <w:rPr>
                <w:rFonts w:hint="eastAsia" w:ascii="宋体" w:hAnsi="宋体" w:cs="宋体"/>
                <w:sz w:val="24"/>
              </w:rPr>
              <w:t>实习指导师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报备员额制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ind w:firstLine="2040" w:firstLineChars="8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烹饪类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符合下列条件之一：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（1）全日制专科及以上学历，并取得对应专业技师资格（或相同级别）；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（2）全日制专科及以上学历，并获省职业院校技能比赛二等奖以上；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（3）全日制本科及以上学历，并取得对应专业高级工资格（或相同级别）；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（4）全日制专科起点非全日制本科（专、本科均对口或相近对应专业）学历，并取得对应专业高级工资格（或相同级别）。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30周岁(技师的报考年龄放宽到35周岁，高级技师的放宽到40周岁。)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汽车运用与维修</w:t>
            </w:r>
            <w:r>
              <w:rPr>
                <w:rFonts w:hint="eastAsia" w:ascii="宋体" w:hAnsi="宋体" w:cs="宋体"/>
                <w:sz w:val="24"/>
              </w:rPr>
              <w:t>实习指导师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报备员额制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汽车制造、检测、维修等 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符合下列条件之一：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（1）全日制专科及以上学历，并取得对应专业技师资格（或相同级别）；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（2）全日制专科及以上学历，并获省职业院校技能比赛二等奖以上；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（3）全日制本科及以上学历，并取得对应专业高级工资格（或相同级别）；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（4）全日制专科起点非全日制本科（专、本科均对口或相近对应专业）学历，并取得对应专业高级工资格（或相同级别）。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30周岁(技师的报考年龄放宽到35周岁，高级技师的放宽到40周岁。)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美术设计与制作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报备员额制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美术学、美术教育、艺术学、艺术设计、工艺美术、视觉传达设计、环境设计、绘画等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全日制本科及以上学历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机电一体化技术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报备员额制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机电、机械、数控等 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全日制本科及以上学历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纺织技术与营销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报备员额制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纺织类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全日制本科及以上学历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cs="宋体"/>
          <w:szCs w:val="28"/>
        </w:rPr>
      </w:pPr>
    </w:p>
    <w:p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说明：1. 本表中所列专业依据教育部2012年出版的《普通高等学校本科专业目录》、《普通高等学校高职高专（专科）专业</w:t>
      </w:r>
      <w:r>
        <w:rPr>
          <w:rFonts w:hint="eastAsia" w:ascii="宋体" w:hAnsi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目录》，要求符合相关专业的大类范围；</w:t>
      </w:r>
      <w:r>
        <w:rPr>
          <w:rFonts w:hint="eastAsia" w:ascii="宋体" w:hAnsi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kern w:val="0"/>
          <w:sz w:val="24"/>
          <w:szCs w:val="24"/>
        </w:rPr>
        <w:t xml:space="preserve">      2. 师范类教育学、小学教育、初等教育等专业报考岗位以教师资格证学科为准；</w:t>
      </w:r>
      <w:r>
        <w:rPr>
          <w:rFonts w:hint="eastAsia" w:ascii="宋体" w:hAnsi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kern w:val="0"/>
          <w:sz w:val="24"/>
          <w:szCs w:val="24"/>
        </w:rPr>
        <w:t xml:space="preserve">      3. 硕士研究生的教育学原理、课程教学论、学科教学、比较教育学等专业报考岗位以研究学科方向与本科所学专业结</w:t>
      </w:r>
      <w:r>
        <w:rPr>
          <w:rFonts w:hint="eastAsia" w:ascii="宋体" w:hAnsi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合为准；      </w:t>
      </w:r>
      <w:r>
        <w:rPr>
          <w:rFonts w:hint="eastAsia" w:ascii="宋体" w:hAnsi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kern w:val="0"/>
          <w:sz w:val="24"/>
          <w:szCs w:val="24"/>
        </w:rPr>
        <w:t xml:space="preserve">      4. 岗位A为普通学历要求，岗位B为硕士研究生及以上学历要求(只要专业所属大类符合招聘岗位需求都可以报考)。</w:t>
      </w:r>
    </w:p>
    <w:p>
      <w:pPr>
        <w:ind w:left="1080" w:hanging="1080" w:hangingChars="45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5. 海外留学人员：须提供教育部中国留学服务中心出具的境外学历、学位认证书原件及复印件；2021年8月1日至2022年7月31日毕业的国（境）外留学回国（境）人员可等同于2022年普通高校应届毕业生，但须在2022年7月31日前取得教育部中国留学服务中心出具的国（境）外学历、学位认证书。</w:t>
      </w:r>
    </w:p>
    <w:p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6. 年龄计算截止到报名起始日，如，30周岁为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1992年4月14日</w:t>
      </w:r>
      <w:r>
        <w:rPr>
          <w:rFonts w:hint="eastAsia" w:ascii="宋体" w:hAnsi="宋体" w:cs="宋体"/>
          <w:kern w:val="0"/>
          <w:sz w:val="24"/>
          <w:szCs w:val="24"/>
        </w:rPr>
        <w:t>及以后出生，其他的照此计算。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D3D2B"/>
    <w:rsid w:val="4A5D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2022-04-08T06:15:00Z</dcterms:created>
  <dc:creator>Administrator</dc:creator>
  <cp:lastModifiedBy>Administrator</cp:lastModifiedBy>
  <dcterms:modified xsi:type="dcterms:W3CDTF">2022-04-08T06:17:59Z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77DC7F4101B84CA39609CE19677E279E</vt:lpwstr>
  </property>
</Properties>
</file>