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pacing w:line="7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</w:rPr>
        <w:t>天津市中等职业学校专业课和实习指导</w:t>
      </w:r>
    </w:p>
    <w:p>
      <w:pPr>
        <w:widowControl/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教师资格考试面试大纲(试行)</w:t>
      </w:r>
    </w:p>
    <w:bookmarkEnd w:id="0"/>
    <w:p>
      <w:pPr>
        <w:pStyle w:val="6"/>
        <w:spacing w:line="600" w:lineRule="exact"/>
        <w:ind w:firstLine="643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方正黑体_GBK"/>
          <w:b/>
          <w:sz w:val="32"/>
          <w:szCs w:val="32"/>
        </w:rPr>
        <w:t>一、测试性质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>
      <w:pPr>
        <w:pStyle w:val="6"/>
        <w:spacing w:line="600" w:lineRule="exact"/>
        <w:ind w:firstLine="643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方正黑体_GBK"/>
          <w:b/>
          <w:sz w:val="32"/>
          <w:szCs w:val="32"/>
        </w:rPr>
        <w:t>二、测试目标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面试主要考察申请教师资格人员应具备的教师基本素养、职业发展潜质、教育教学实践能力等，主要包括：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．良好的职业认知、心理素质和思维品质</w:t>
      </w:r>
      <w:r>
        <w:rPr>
          <w:rFonts w:ascii="仿宋" w:hAnsi="仿宋" w:eastAsia="仿宋" w:cs="方正仿宋_GBK"/>
          <w:sz w:val="32"/>
          <w:szCs w:val="32"/>
        </w:rPr>
        <w:t>;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．仪表仪态得体，有较好的表达、交流、沟通能力。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．具备所教专业必需的基础知识、基本技能</w:t>
      </w:r>
      <w:r>
        <w:rPr>
          <w:rFonts w:ascii="仿宋" w:hAnsi="仿宋" w:eastAsia="仿宋" w:cs="方正仿宋_GBK"/>
          <w:sz w:val="32"/>
          <w:szCs w:val="32"/>
        </w:rPr>
        <w:t>;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方正仿宋_GBK"/>
          <w:sz w:val="32"/>
          <w:szCs w:val="32"/>
        </w:rPr>
        <w:t>4</w:t>
      </w:r>
      <w:r>
        <w:rPr>
          <w:rFonts w:hint="eastAsia" w:ascii="仿宋" w:hAnsi="仿宋" w:eastAsia="仿宋" w:cs="方正仿宋_GBK"/>
          <w:sz w:val="32"/>
          <w:szCs w:val="32"/>
        </w:rPr>
        <w:t>．能够恰当地运用教学方法、手段，教学环节规范，较好地达成教学目标。</w:t>
      </w:r>
    </w:p>
    <w:p>
      <w:pPr>
        <w:pStyle w:val="6"/>
        <w:spacing w:line="600" w:lineRule="exact"/>
        <w:ind w:firstLine="643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方正黑体_GBK"/>
          <w:b/>
          <w:sz w:val="32"/>
          <w:szCs w:val="32"/>
        </w:rPr>
        <w:t>三、测试内容与要求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（一）职业道德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．关爱学生、尊重学生，公正平等地对待每一位学生，关注每一位学生的成长。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（二）心理素质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．积极、开朗，有自信心。具有积极向上的精神，主动热情工作；具有坚定顽强的精神，不怕困难。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．有较强的情绪调节与自控能力。能够有条不紊地工作，不急不躁；能够冷静地处理问题，有应变能力；能公正地看待问题，不偏激，不固执。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（三）仪表仪态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．仪表整洁，符合教育职业和场景要求。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．举止大方，符合教师礼仪要求。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．肢体语言得体，符合教学内容要求。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（四）言语表达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．语言清晰，语速适宜，表达准确。口齿清楚，讲话流利，发音标准，声音洪亮，语速适宜；讲话中心明确，层次分明，表达完整，有感染力。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．善于倾听、交流，有亲和力。具有较强的口头表达能力，善于倾听别人的意见，并能够较准确地表达自己的观点；在交流中尊重对方、态度和蔼。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（五）思维品质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．能够迅速、准确地理解和分析问题，有较强的综合分析能力。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．能够清晰有条理地陈述问题，有较强的逻辑性。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．能够比较全面地看待问题，思维灵活，有较好的应变能力。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4</w:t>
      </w:r>
      <w:r>
        <w:rPr>
          <w:rFonts w:hint="eastAsia" w:ascii="仿宋" w:hAnsi="仿宋" w:eastAsia="仿宋" w:cs="方正仿宋_GBK"/>
          <w:sz w:val="32"/>
          <w:szCs w:val="32"/>
        </w:rPr>
        <w:t>．能够提出具有创新性的解决问题的思路和方法。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（六）教学设计</w:t>
      </w:r>
    </w:p>
    <w:p>
      <w:pPr>
        <w:widowControl/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Times"/>
          <w:color w:val="262626"/>
          <w:kern w:val="0"/>
          <w:sz w:val="32"/>
          <w:szCs w:val="32"/>
        </w:rPr>
      </w:pP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1.了解课程的目标和要求，准确把握教学内容。准确把握所教教学内容、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了解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拟任教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>
      <w:pPr>
        <w:widowControl/>
        <w:autoSpaceDE w:val="0"/>
        <w:autoSpaceDN w:val="0"/>
        <w:adjustRightInd w:val="0"/>
        <w:jc w:val="left"/>
        <w:rPr>
          <w:rFonts w:ascii="仿宋" w:hAnsi="仿宋" w:eastAsia="仿宋" w:cs="Times"/>
          <w:color w:val="262626"/>
          <w:kern w:val="0"/>
          <w:sz w:val="32"/>
          <w:szCs w:val="32"/>
        </w:rPr>
      </w:pPr>
      <w:r>
        <w:rPr>
          <w:rFonts w:ascii="仿宋" w:hAnsi="仿宋" w:eastAsia="仿宋" w:cs="Times"/>
          <w:color w:val="262626"/>
          <w:kern w:val="0"/>
          <w:sz w:val="32"/>
          <w:szCs w:val="32"/>
        </w:rPr>
        <w:t>　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 xml:space="preserve">  2.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根据教学内容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和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课程目标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，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确定的教学目标﹑教学重点和难点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。</w:t>
      </w:r>
    </w:p>
    <w:p>
      <w:pPr>
        <w:widowControl/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Times"/>
          <w:color w:val="262626"/>
          <w:kern w:val="0"/>
          <w:sz w:val="32"/>
          <w:szCs w:val="32"/>
        </w:rPr>
      </w:pP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3.</w:t>
      </w:r>
      <w:r>
        <w:rPr>
          <w:rFonts w:hint="eastAsia" w:ascii="仿宋" w:hAnsi="仿宋" w:eastAsia="仿宋" w:cs="方正仿宋_GBK"/>
          <w:sz w:val="32"/>
          <w:szCs w:val="32"/>
        </w:rPr>
        <w:t>教学设计要体现学生的主体性，</w:t>
      </w:r>
      <w:r>
        <w:rPr>
          <w:rFonts w:ascii="仿宋" w:hAnsi="仿宋" w:eastAsia="仿宋" w:cs="Times"/>
          <w:kern w:val="0"/>
          <w:sz w:val="32"/>
          <w:szCs w:val="32"/>
        </w:rPr>
        <w:t>能根据</w:t>
      </w:r>
      <w:r>
        <w:rPr>
          <w:rFonts w:hint="eastAsia" w:ascii="仿宋" w:hAnsi="仿宋" w:eastAsia="仿宋" w:cs="Times"/>
          <w:kern w:val="0"/>
          <w:sz w:val="32"/>
          <w:szCs w:val="32"/>
        </w:rPr>
        <w:t>职业学校专业教学</w:t>
      </w:r>
      <w:r>
        <w:rPr>
          <w:rFonts w:ascii="仿宋" w:hAnsi="仿宋" w:eastAsia="仿宋" w:cs="Times"/>
          <w:kern w:val="0"/>
          <w:sz w:val="32"/>
          <w:szCs w:val="32"/>
        </w:rPr>
        <w:t>内容和学生特点，科学设计教学组织形式、合理选择</w:t>
      </w:r>
      <w:r>
        <w:rPr>
          <w:rFonts w:hint="eastAsia" w:ascii="仿宋" w:hAnsi="仿宋" w:eastAsia="仿宋" w:cs="Times"/>
          <w:kern w:val="0"/>
          <w:sz w:val="32"/>
          <w:szCs w:val="32"/>
        </w:rPr>
        <w:t>符合职业教育的</w:t>
      </w:r>
      <w:r>
        <w:rPr>
          <w:rFonts w:ascii="仿宋" w:hAnsi="仿宋" w:eastAsia="仿宋" w:cs="Times"/>
          <w:kern w:val="0"/>
          <w:sz w:val="32"/>
          <w:szCs w:val="32"/>
        </w:rPr>
        <w:t>教学方法和手段。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（七）教学实施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．能够有效地组织学生的学习活动，注重激发学生的学习兴趣，有与学生交流的意识。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．能够科学准确地表达和呈现教学内容。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．能够适当地运用板书，板书工整、美观、适量。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4</w:t>
      </w:r>
      <w:r>
        <w:rPr>
          <w:rFonts w:hint="eastAsia" w:ascii="仿宋" w:hAnsi="仿宋" w:eastAsia="仿宋" w:cs="方正仿宋_GBK"/>
          <w:sz w:val="32"/>
          <w:szCs w:val="32"/>
        </w:rPr>
        <w:t>．能够较好地控制教学时间和教学节奏，合理地安排教与学的时间，运用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职业教育</w:t>
      </w:r>
      <w:r>
        <w:rPr>
          <w:rFonts w:ascii="仿宋" w:hAnsi="仿宋" w:eastAsia="仿宋" w:cs="Times"/>
          <w:color w:val="262626"/>
          <w:kern w:val="0"/>
          <w:sz w:val="32"/>
          <w:szCs w:val="32"/>
        </w:rPr>
        <w:t>教学方法</w:t>
      </w:r>
      <w:r>
        <w:rPr>
          <w:rFonts w:hint="eastAsia" w:ascii="仿宋" w:hAnsi="仿宋" w:eastAsia="仿宋" w:cs="Times"/>
          <w:color w:val="262626"/>
          <w:kern w:val="0"/>
          <w:sz w:val="32"/>
          <w:szCs w:val="32"/>
        </w:rPr>
        <w:t>，</w:t>
      </w:r>
      <w:r>
        <w:rPr>
          <w:rFonts w:hint="eastAsia" w:ascii="仿宋" w:hAnsi="仿宋" w:eastAsia="仿宋" w:cs="方正仿宋_GBK"/>
          <w:sz w:val="32"/>
          <w:szCs w:val="32"/>
        </w:rPr>
        <w:t>较好地达成教学目标。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（八）教学评价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 xml:space="preserve">1. </w:t>
      </w:r>
      <w:r>
        <w:rPr>
          <w:rFonts w:hint="eastAsia" w:ascii="仿宋" w:hAnsi="仿宋" w:eastAsia="仿宋" w:cs="方正仿宋_GBK"/>
          <w:sz w:val="32"/>
          <w:szCs w:val="32"/>
        </w:rPr>
        <w:t>在教学实施过程中注重对学生进行评价。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 xml:space="preserve">2. </w:t>
      </w:r>
      <w:r>
        <w:rPr>
          <w:rFonts w:hint="eastAsia" w:ascii="仿宋" w:hAnsi="仿宋" w:eastAsia="仿宋" w:cs="方正仿宋_GBK"/>
          <w:sz w:val="32"/>
          <w:szCs w:val="32"/>
        </w:rPr>
        <w:t>能客观评价自己的教学效果。</w:t>
      </w:r>
    </w:p>
    <w:p>
      <w:pPr>
        <w:pStyle w:val="6"/>
        <w:spacing w:line="600" w:lineRule="exact"/>
        <w:ind w:firstLine="643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方正黑体_GBK"/>
          <w:b/>
          <w:sz w:val="32"/>
          <w:szCs w:val="32"/>
        </w:rPr>
        <w:t>四、测试方法、程序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（一）基本方法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采取结构化面试和情景模拟相结合的方法，通过抽题备课，试讲、专业概述、答辩等方式进行。</w:t>
      </w:r>
    </w:p>
    <w:p>
      <w:pPr>
        <w:pStyle w:val="3"/>
        <w:spacing w:before="0" w:beforeAutospacing="0" w:after="0" w:afterAutospacing="0" w:line="600" w:lineRule="exact"/>
        <w:ind w:firstLine="627" w:firstLineChars="196"/>
        <w:rPr>
          <w:rFonts w:ascii="仿宋" w:hAnsi="仿宋" w:eastAsia="仿宋" w:cs="方正楷体_GBK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楷体_GBK"/>
          <w:bCs/>
          <w:color w:val="000000"/>
          <w:sz w:val="32"/>
          <w:szCs w:val="32"/>
        </w:rPr>
        <w:t>（二）程序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考生按照面试有关规定，以半天为一个时间单位到面试考点报到、参加考试。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1</w:t>
      </w:r>
      <w:r>
        <w:rPr>
          <w:rFonts w:hint="eastAsia" w:ascii="仿宋" w:hAnsi="仿宋" w:eastAsia="仿宋" w:cs="方正仿宋_GBK"/>
          <w:sz w:val="32"/>
          <w:szCs w:val="32"/>
        </w:rPr>
        <w:t>．考生根据自己所报考的专业大类，按照《天津市中等职业学校专业课和实习指导教师资格考试面试教材目录（试行）》指定的教材，选取一本作为试讲教材</w:t>
      </w:r>
      <w:r>
        <w:rPr>
          <w:rFonts w:ascii="仿宋" w:hAnsi="仿宋" w:eastAsia="仿宋" w:cs="方正仿宋_GBK"/>
          <w:sz w:val="32"/>
          <w:szCs w:val="32"/>
        </w:rPr>
        <w:t xml:space="preserve">, </w:t>
      </w:r>
      <w:r>
        <w:rPr>
          <w:rFonts w:hint="eastAsia" w:ascii="仿宋" w:hAnsi="仿宋" w:eastAsia="仿宋" w:cs="方正仿宋_GBK"/>
          <w:sz w:val="32"/>
          <w:szCs w:val="32"/>
        </w:rPr>
        <w:t>考试当天自行准备并带入考点。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2</w:t>
      </w:r>
      <w:r>
        <w:rPr>
          <w:rFonts w:hint="eastAsia" w:ascii="仿宋" w:hAnsi="仿宋" w:eastAsia="仿宋" w:cs="方正仿宋_GBK"/>
          <w:sz w:val="32"/>
          <w:szCs w:val="32"/>
        </w:rPr>
        <w:t>．按准考证规定的时间，提前</w:t>
      </w:r>
      <w:r>
        <w:rPr>
          <w:rFonts w:ascii="仿宋" w:hAnsi="仿宋" w:eastAsia="仿宋" w:cs="方正仿宋_GBK"/>
          <w:sz w:val="32"/>
          <w:szCs w:val="32"/>
        </w:rPr>
        <w:t>30</w:t>
      </w:r>
      <w:r>
        <w:rPr>
          <w:rFonts w:hint="eastAsia" w:ascii="仿宋" w:hAnsi="仿宋" w:eastAsia="仿宋" w:cs="方正仿宋_GBK"/>
          <w:sz w:val="32"/>
          <w:szCs w:val="32"/>
        </w:rPr>
        <w:t>分钟到达考点。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3</w:t>
      </w:r>
      <w:r>
        <w:rPr>
          <w:rFonts w:hint="eastAsia" w:ascii="仿宋" w:hAnsi="仿宋" w:eastAsia="仿宋" w:cs="方正仿宋_GBK"/>
          <w:sz w:val="32"/>
          <w:szCs w:val="32"/>
        </w:rPr>
        <w:t>．根据考生所报考的专业大类，由工作人员指定考生携带教材中的相应章节，确定考生面试讲课内容。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4</w:t>
      </w:r>
      <w:r>
        <w:rPr>
          <w:rFonts w:hint="eastAsia" w:ascii="仿宋" w:hAnsi="仿宋" w:eastAsia="仿宋" w:cs="方正仿宋_GBK"/>
          <w:sz w:val="32"/>
          <w:szCs w:val="32"/>
        </w:rPr>
        <w:t>．由工作人员引导至备考室，进行试讲备课（</w:t>
      </w:r>
      <w:r>
        <w:rPr>
          <w:rFonts w:ascii="仿宋" w:hAnsi="仿宋" w:eastAsia="仿宋" w:cs="方正仿宋_GBK"/>
          <w:sz w:val="32"/>
          <w:szCs w:val="32"/>
        </w:rPr>
        <w:t>20</w:t>
      </w:r>
      <w:r>
        <w:rPr>
          <w:rFonts w:hint="eastAsia" w:ascii="仿宋" w:hAnsi="仿宋" w:eastAsia="仿宋" w:cs="方正仿宋_GBK"/>
          <w:sz w:val="32"/>
          <w:szCs w:val="32"/>
        </w:rPr>
        <w:t>分钟），不制作</w:t>
      </w:r>
      <w:r>
        <w:rPr>
          <w:rFonts w:ascii="仿宋" w:hAnsi="仿宋" w:eastAsia="仿宋" w:cs="方正仿宋_GBK"/>
          <w:sz w:val="32"/>
          <w:szCs w:val="32"/>
        </w:rPr>
        <w:t>PPT</w:t>
      </w:r>
      <w:r>
        <w:rPr>
          <w:rFonts w:hint="eastAsia" w:ascii="仿宋" w:hAnsi="仿宋" w:eastAsia="仿宋" w:cs="方正仿宋_GBK"/>
          <w:sz w:val="32"/>
          <w:szCs w:val="32"/>
        </w:rPr>
        <w:t>，试讲时要有板书。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5</w:t>
      </w:r>
      <w:r>
        <w:rPr>
          <w:rFonts w:hint="eastAsia" w:ascii="仿宋" w:hAnsi="仿宋" w:eastAsia="仿宋" w:cs="方正仿宋_GBK"/>
          <w:sz w:val="32"/>
          <w:szCs w:val="32"/>
        </w:rPr>
        <w:t>．备课时间结束后，按工作人员指示，到相应考场进行面试。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6</w:t>
      </w:r>
      <w:r>
        <w:rPr>
          <w:rFonts w:hint="eastAsia" w:ascii="仿宋" w:hAnsi="仿宋" w:eastAsia="仿宋" w:cs="方正仿宋_GBK"/>
          <w:sz w:val="32"/>
          <w:szCs w:val="32"/>
        </w:rPr>
        <w:t>．考生进行专业概述</w:t>
      </w:r>
      <w:r>
        <w:rPr>
          <w:rFonts w:ascii="仿宋" w:hAnsi="仿宋" w:eastAsia="仿宋" w:cs="方正仿宋_GBK"/>
          <w:sz w:val="32"/>
          <w:szCs w:val="32"/>
        </w:rPr>
        <w:t>5</w:t>
      </w:r>
      <w:r>
        <w:rPr>
          <w:rFonts w:hint="eastAsia" w:ascii="仿宋" w:hAnsi="仿宋" w:eastAsia="仿宋" w:cs="方正仿宋_GBK"/>
          <w:sz w:val="32"/>
          <w:szCs w:val="32"/>
        </w:rPr>
        <w:t>分钟（含考官追问）。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7</w:t>
      </w:r>
      <w:r>
        <w:rPr>
          <w:rFonts w:hint="eastAsia" w:ascii="仿宋" w:hAnsi="仿宋" w:eastAsia="仿宋" w:cs="方正仿宋_GBK"/>
          <w:sz w:val="32"/>
          <w:szCs w:val="32"/>
        </w:rPr>
        <w:t>．考生进行</w:t>
      </w:r>
      <w:r>
        <w:rPr>
          <w:rFonts w:ascii="仿宋" w:hAnsi="仿宋" w:eastAsia="仿宋" w:cs="方正仿宋_GBK"/>
          <w:sz w:val="32"/>
          <w:szCs w:val="32"/>
        </w:rPr>
        <w:t>10</w:t>
      </w:r>
      <w:r>
        <w:rPr>
          <w:rFonts w:hint="eastAsia" w:ascii="仿宋" w:hAnsi="仿宋" w:eastAsia="仿宋" w:cs="方正仿宋_GBK"/>
          <w:sz w:val="32"/>
          <w:szCs w:val="32"/>
        </w:rPr>
        <w:t>分钟讲课，要求有板书。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．考官围绕考生试讲内容、专业知识、德育与班主任等方面进行提问，考生进行答辩，时间</w:t>
      </w:r>
      <w:r>
        <w:rPr>
          <w:rFonts w:ascii="仿宋" w:hAnsi="仿宋" w:eastAsia="仿宋" w:cs="方正仿宋_GBK"/>
          <w:sz w:val="32"/>
          <w:szCs w:val="32"/>
        </w:rPr>
        <w:t>5</w:t>
      </w:r>
      <w:r>
        <w:rPr>
          <w:rFonts w:hint="eastAsia" w:ascii="仿宋" w:hAnsi="仿宋" w:eastAsia="仿宋" w:cs="方正仿宋_GBK"/>
          <w:sz w:val="32"/>
          <w:szCs w:val="32"/>
        </w:rPr>
        <w:t>分钟。</w:t>
      </w:r>
    </w:p>
    <w:p>
      <w:pPr>
        <w:spacing w:line="60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方正仿宋_GBK"/>
          <w:sz w:val="32"/>
          <w:szCs w:val="32"/>
        </w:rPr>
        <w:t>9</w:t>
      </w:r>
      <w:r>
        <w:rPr>
          <w:rFonts w:hint="eastAsia" w:ascii="仿宋" w:hAnsi="仿宋" w:eastAsia="仿宋" w:cs="方正仿宋_GBK"/>
          <w:sz w:val="32"/>
          <w:szCs w:val="32"/>
        </w:rPr>
        <w:t>．考试结束，考生离开考场。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030B5"/>
    <w:rsid w:val="19B0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2022-04-07T14:13:00Z</dcterms:created>
  <dc:creator>啊</dc:creator>
  <cp:lastModifiedBy>啊</cp:lastModifiedBy>
  <dcterms:modified xsi:type="dcterms:W3CDTF">2022-04-07T14:13:46Z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766E8D2E7FCE485088FEE31C7B367837</vt:lpwstr>
  </property>
</Properties>
</file>