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exact"/>
        <w:ind w:left="0" w:leftChars="0"/>
        <w:jc w:val="left"/>
        <w:rPr>
          <w:rFonts w:eastAsia="方正黑体_GBK"/>
          <w:color w:val="000000" w:themeColor="text1"/>
          <w:sz w:val="18"/>
          <w:szCs w:val="18"/>
        </w:rPr>
      </w:pPr>
      <w:r>
        <w:rPr>
          <w:rFonts w:hint="eastAsia" w:ascii="方正黑体_GBK" w:hAnsi="微软雅黑" w:eastAsia="方正黑体_GBK"/>
          <w:color w:val="000000" w:themeColor="text1"/>
          <w:szCs w:val="21"/>
          <w:shd w:val="clear" w:color="auto" w:fill="FFFFFF"/>
        </w:rPr>
        <w:t>附件7</w:t>
      </w: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372" w:firstLineChars="133"/>
        <w:jc w:val="center"/>
        <w:rPr>
          <w:rFonts w:ascii="微软雅黑" w:hAnsi="微软雅黑" w:eastAsia="微软雅黑"/>
          <w:color w:val="000000" w:themeColor="text1"/>
          <w:sz w:val="28"/>
          <w:szCs w:val="28"/>
        </w:rPr>
      </w:pPr>
      <w:r>
        <w:rPr>
          <w:rFonts w:hint="eastAsia" w:ascii="方正小标宋_GBK" w:hAnsi="微软雅黑" w:eastAsia="方正小标宋_GBK"/>
          <w:color w:val="000000" w:themeColor="text1"/>
          <w:sz w:val="28"/>
          <w:szCs w:val="28"/>
        </w:rPr>
        <w:t>黔江区2022年第二季度公开招聘事业单位工作人员</w:t>
      </w: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372" w:firstLineChars="133"/>
        <w:jc w:val="center"/>
        <w:rPr>
          <w:rFonts w:ascii="方正小标宋_GBK" w:hAnsi="微软雅黑" w:eastAsia="方正小标宋_GBK"/>
          <w:color w:val="000000" w:themeColor="text1"/>
          <w:sz w:val="28"/>
          <w:szCs w:val="28"/>
        </w:rPr>
      </w:pPr>
      <w:r>
        <w:rPr>
          <w:rFonts w:hint="eastAsia" w:ascii="方正小标宋_GBK" w:hAnsi="微软雅黑" w:eastAsia="方正小标宋_GBK"/>
          <w:color w:val="000000" w:themeColor="text1"/>
          <w:sz w:val="28"/>
          <w:szCs w:val="28"/>
        </w:rPr>
        <w:t>笔试应试人员疫情防控须知</w:t>
      </w: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372" w:firstLineChars="133"/>
        <w:jc w:val="center"/>
        <w:rPr>
          <w:rFonts w:ascii="方正小标宋_GBK" w:hAnsi="微软雅黑" w:eastAsia="方正小标宋_GBK"/>
          <w:color w:val="000000" w:themeColor="text1"/>
          <w:sz w:val="28"/>
          <w:szCs w:val="28"/>
        </w:rPr>
      </w:pP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372" w:firstLineChars="133"/>
        <w:jc w:val="both"/>
        <w:rPr>
          <w:rFonts w:ascii="方正仿宋_GBK" w:eastAsia="方正仿宋_GBK"/>
          <w:color w:val="000000" w:themeColor="text1"/>
          <w:sz w:val="21"/>
          <w:szCs w:val="21"/>
        </w:rPr>
      </w:pPr>
      <w:r>
        <w:rPr>
          <w:rFonts w:hint="eastAsia" w:ascii="方正小标宋_GBK" w:hAnsi="微软雅黑" w:eastAsia="方正小标宋_GBK"/>
          <w:color w:val="000000" w:themeColor="text1"/>
          <w:sz w:val="28"/>
          <w:szCs w:val="28"/>
        </w:rPr>
        <w:t xml:space="preserve"> </w:t>
      </w:r>
      <w:r>
        <w:rPr>
          <w:rFonts w:hint="eastAsia" w:ascii="方正仿宋_GBK" w:eastAsia="方正仿宋_GBK"/>
          <w:color w:val="000000" w:themeColor="text1"/>
          <w:sz w:val="21"/>
          <w:szCs w:val="21"/>
        </w:rPr>
        <w:t>根据重庆市新冠肺炎疫情防控工作最新规定，为扎实做好黔江区2022年第二季度公开招聘事业单位工作人员备考期间的疫情防控工作，切实保障广大涉考人员的生命安全和身体健康，现对疫情防控有关事项告知如下：</w:t>
      </w: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485" w:firstLineChars="231"/>
        <w:jc w:val="both"/>
        <w:rPr>
          <w:rFonts w:ascii="方正仿宋_GBK" w:eastAsia="方正仿宋_GBK"/>
          <w:color w:val="000000" w:themeColor="text1"/>
          <w:sz w:val="21"/>
          <w:szCs w:val="21"/>
        </w:rPr>
      </w:pPr>
      <w:r>
        <w:rPr>
          <w:rFonts w:hint="eastAsia" w:ascii="方正仿宋_GBK" w:eastAsia="方正仿宋_GBK" w:hAnsiTheme="minorHAnsi" w:cstheme="minorBidi"/>
          <w:color w:val="000000" w:themeColor="text1"/>
          <w:kern w:val="2"/>
          <w:sz w:val="21"/>
          <w:szCs w:val="21"/>
        </w:rPr>
        <w:t>一、</w:t>
      </w:r>
      <w:r>
        <w:rPr>
          <w:rFonts w:hint="eastAsia" w:ascii="方正仿宋_GBK" w:eastAsia="方正仿宋_GBK"/>
          <w:color w:val="000000" w:themeColor="text1"/>
          <w:sz w:val="21"/>
          <w:szCs w:val="21"/>
        </w:rPr>
        <w:t>考生在笔试前14天起须注册“渝康码”（市外考生“健康码”）和“通信大数据行程卡”（可通过微信、支付宝小程序或相关手机APP完成注册），自我监测有无发热、咳嗽、乏力等疑似症状。如果旅居史、接触史发生变化或出现相关症状的，须及时在“渝康码”（市外考生“健康码”）进行申报更新，出现相关症状及时到医疗机构就诊排查，排除新冠肺炎等重点传染病。建议考生笔试前14天在渝且不离渝，不得与有境外旅居或中高风险地区人员有接触，严格按疫情防控要求做好本人防护。</w:t>
      </w: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485" w:firstLineChars="231"/>
        <w:jc w:val="both"/>
        <w:rPr>
          <w:rFonts w:ascii="方正仿宋_GBK" w:eastAsia="方正仿宋_GBK"/>
          <w:color w:val="000000" w:themeColor="text1"/>
          <w:sz w:val="21"/>
          <w:szCs w:val="21"/>
        </w:rPr>
      </w:pPr>
      <w:r>
        <w:rPr>
          <w:rFonts w:hint="eastAsia" w:ascii="方正仿宋_GBK" w:eastAsia="方正仿宋_GBK"/>
          <w:color w:val="000000" w:themeColor="text1"/>
          <w:sz w:val="21"/>
          <w:szCs w:val="21"/>
        </w:rPr>
        <w:t xml:space="preserve">二、笔试当日，考生须持本人有效身份证件原件、纸质准考证、笔试前48小时内（以采样时间为准，下同）新冠肺炎病毒核酸检测阴性报告（纸质和电子均可，下同），且重庆“渝康码”“通信大数据行程卡”显示为绿码（当日更新），体温查验＜37.3℃且无其他异常情况的，方可进入考点参加考试。   </w:t>
      </w: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485" w:firstLineChars="231"/>
        <w:jc w:val="both"/>
        <w:rPr>
          <w:rFonts w:hint="eastAsia" w:ascii="方正仿宋_GBK" w:eastAsia="方正仿宋_GBK"/>
          <w:color w:val="000000" w:themeColor="text1"/>
          <w:sz w:val="21"/>
          <w:szCs w:val="21"/>
          <w:lang w:eastAsia="zh-CN"/>
        </w:rPr>
      </w:pPr>
      <w:r>
        <w:rPr>
          <w:rFonts w:hint="eastAsia" w:ascii="方正仿宋_GBK" w:eastAsia="方正仿宋_GBK"/>
          <w:color w:val="000000" w:themeColor="text1"/>
          <w:sz w:val="21"/>
          <w:szCs w:val="21"/>
          <w:lang w:val="en-US" w:eastAsia="zh-CN"/>
        </w:rPr>
        <w:t>其中：</w:t>
      </w:r>
      <w:r>
        <w:rPr>
          <w:rFonts w:hint="eastAsia" w:ascii="方正仿宋_GBK" w:eastAsia="方正仿宋_GBK"/>
          <w:color w:val="000000" w:themeColor="text1"/>
          <w:sz w:val="21"/>
          <w:szCs w:val="21"/>
        </w:rPr>
        <w:t>考前14天内其他市外来渝返渝考生，</w:t>
      </w:r>
      <w:r>
        <w:rPr>
          <w:rFonts w:hint="eastAsia" w:ascii="方正仿宋_GBK" w:eastAsia="方正仿宋_GBK"/>
          <w:color w:val="000000" w:themeColor="text1"/>
          <w:sz w:val="21"/>
          <w:szCs w:val="21"/>
        </w:rPr>
        <w:t>抵达黔江后须在笔试前3天内</w:t>
      </w:r>
      <w:r>
        <w:rPr>
          <w:rFonts w:hint="eastAsia" w:ascii="方正仿宋_GBK" w:eastAsia="方正仿宋_GBK"/>
          <w:color w:val="000000" w:themeColor="text1"/>
          <w:sz w:val="21"/>
          <w:szCs w:val="21"/>
          <w:lang w:val="en-US" w:eastAsia="zh-CN"/>
        </w:rPr>
        <w:t>做</w:t>
      </w:r>
      <w:r>
        <w:rPr>
          <w:rFonts w:hint="eastAsia" w:ascii="方正仿宋_GBK" w:eastAsia="方正仿宋_GBK"/>
          <w:color w:val="000000" w:themeColor="text1"/>
          <w:sz w:val="21"/>
          <w:szCs w:val="21"/>
        </w:rPr>
        <w:t>2次核酸检测（2次采样间隔至少24小时）且结果为阴性</w:t>
      </w:r>
      <w:r>
        <w:rPr>
          <w:rFonts w:hint="eastAsia" w:ascii="方正仿宋_GBK" w:eastAsia="方正仿宋_GBK"/>
          <w:color w:val="000000" w:themeColor="text1"/>
          <w:sz w:val="21"/>
          <w:szCs w:val="21"/>
          <w:lang w:eastAsia="zh-CN"/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485" w:firstLineChars="231"/>
        <w:jc w:val="both"/>
        <w:rPr>
          <w:rFonts w:ascii="方正仿宋_GBK" w:eastAsia="方正仿宋_GBK"/>
          <w:color w:val="000000" w:themeColor="text1"/>
          <w:sz w:val="21"/>
          <w:szCs w:val="21"/>
        </w:rPr>
      </w:pPr>
      <w:r>
        <w:rPr>
          <w:rFonts w:hint="eastAsia" w:ascii="方正仿宋_GBK" w:eastAsia="方正仿宋_GBK"/>
          <w:color w:val="000000" w:themeColor="text1"/>
          <w:sz w:val="21"/>
          <w:szCs w:val="21"/>
        </w:rPr>
        <w:t>请考生根据笔试时间合理安排，开展核酸检测，以免影响考试。</w:t>
      </w:r>
      <w:bookmarkStart w:id="0" w:name="_GoBack"/>
      <w:bookmarkEnd w:id="0"/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485" w:firstLineChars="231"/>
        <w:jc w:val="both"/>
        <w:rPr>
          <w:rFonts w:ascii="方正仿宋_GBK" w:eastAsia="方正仿宋_GBK"/>
          <w:color w:val="000000" w:themeColor="text1"/>
          <w:sz w:val="21"/>
          <w:szCs w:val="21"/>
        </w:rPr>
      </w:pPr>
      <w:r>
        <w:rPr>
          <w:rFonts w:hint="eastAsia" w:ascii="方正仿宋_GBK" w:eastAsia="方正仿宋_GBK"/>
          <w:color w:val="000000" w:themeColor="text1"/>
          <w:sz w:val="21"/>
          <w:szCs w:val="21"/>
        </w:rPr>
        <w:t>三、笔试当日，考生应按准考证要求的时间提前到达指定考点，预留足够时间配合考点工作人员进行入场核验。除核验身份时须按要求摘戴口罩外，进出考点、考场时须佩戴口罩，在考试过程中应全程佩戴口罩。</w:t>
      </w: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485" w:firstLineChars="231"/>
        <w:jc w:val="both"/>
        <w:rPr>
          <w:rFonts w:ascii="方正仿宋_GBK" w:eastAsia="方正仿宋_GBK"/>
          <w:color w:val="000000" w:themeColor="text1"/>
          <w:sz w:val="21"/>
          <w:szCs w:val="21"/>
        </w:rPr>
      </w:pPr>
      <w:r>
        <w:rPr>
          <w:rFonts w:hint="eastAsia" w:ascii="方正仿宋_GBK" w:eastAsia="方正仿宋_GBK"/>
          <w:color w:val="000000" w:themeColor="text1"/>
          <w:sz w:val="21"/>
          <w:szCs w:val="21"/>
        </w:rPr>
        <w:t>四、考生在备考期间，务必做好个人防护，避免前往人员密集地区，避免与无关人员接触。勤洗手，公共场所佩戴口罩，在各种场所保持一定的安全社交距离。笔试当天，尽可能做到居住地与考点之间“两点一线”。</w:t>
      </w: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485" w:firstLineChars="231"/>
        <w:jc w:val="both"/>
        <w:rPr>
          <w:rFonts w:ascii="方正仿宋_GBK" w:eastAsia="方正仿宋_GBK"/>
          <w:color w:val="000000" w:themeColor="text1"/>
          <w:sz w:val="21"/>
          <w:szCs w:val="21"/>
        </w:rPr>
      </w:pPr>
      <w:r>
        <w:rPr>
          <w:rFonts w:hint="eastAsia" w:ascii="方正仿宋_GBK" w:eastAsia="方正仿宋_GBK"/>
          <w:color w:val="000000" w:themeColor="text1"/>
          <w:sz w:val="21"/>
          <w:szCs w:val="21"/>
        </w:rPr>
        <w:t>五、在考试过程中，考生若出现发热、咳嗽、咽痛、头晕、呼吸困难、呕吐、腹泻等异常状况，应立即向监考人员报告，经考点医务人员评估后具备继续完成考试条件的，转移至备用考场考试，考试时间不补，考试结束后应配合送医就诊；对评估不具备继续完成考试条件的考生及时送医就诊。</w:t>
      </w: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485" w:firstLineChars="231"/>
        <w:jc w:val="both"/>
        <w:rPr>
          <w:rFonts w:ascii="方正仿宋_GBK" w:eastAsia="方正仿宋_GBK"/>
          <w:color w:val="000000" w:themeColor="text1"/>
          <w:sz w:val="21"/>
          <w:szCs w:val="21"/>
        </w:rPr>
      </w:pPr>
      <w:r>
        <w:rPr>
          <w:rFonts w:hint="eastAsia" w:ascii="方正仿宋_GBK" w:eastAsia="方正仿宋_GBK"/>
          <w:color w:val="000000" w:themeColor="text1"/>
          <w:sz w:val="21"/>
          <w:szCs w:val="21"/>
        </w:rPr>
        <w:t>六、建议考生自行赴考，送考人员不得进入考点和在考点周围聚集，考点不提供停车条件。</w:t>
      </w: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485" w:firstLineChars="231"/>
        <w:jc w:val="both"/>
        <w:rPr>
          <w:rFonts w:ascii="方正仿宋_GBK" w:eastAsia="方正仿宋_GBK"/>
          <w:color w:val="000000" w:themeColor="text1"/>
          <w:sz w:val="21"/>
          <w:szCs w:val="21"/>
        </w:rPr>
      </w:pPr>
      <w:r>
        <w:rPr>
          <w:rFonts w:hint="eastAsia" w:ascii="方正仿宋_GBK" w:eastAsia="方正仿宋_GBK"/>
          <w:color w:val="000000" w:themeColor="text1"/>
          <w:sz w:val="21"/>
          <w:szCs w:val="21"/>
        </w:rPr>
        <w:t>七、请考生通过官方渠道查询本人所处地区的最新疫情风险等级，有下列情形之一者不得参加笔试，视同主动放弃笔试资格：</w:t>
      </w: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485" w:firstLineChars="231"/>
        <w:jc w:val="both"/>
        <w:rPr>
          <w:rFonts w:ascii="方正仿宋_GBK" w:eastAsia="方正仿宋_GBK" w:hAnsiTheme="minorHAnsi" w:cstheme="minorBidi"/>
          <w:color w:val="000000" w:themeColor="text1"/>
          <w:kern w:val="2"/>
          <w:sz w:val="21"/>
          <w:szCs w:val="21"/>
        </w:rPr>
      </w:pPr>
      <w:r>
        <w:rPr>
          <w:rFonts w:hint="eastAsia" w:ascii="方正仿宋_GBK" w:eastAsia="方正仿宋_GBK"/>
          <w:color w:val="000000" w:themeColor="text1"/>
          <w:sz w:val="21"/>
          <w:szCs w:val="21"/>
        </w:rPr>
        <w:t>（一）笔试</w:t>
      </w:r>
      <w:r>
        <w:rPr>
          <w:rFonts w:hint="eastAsia" w:ascii="方正仿宋_GBK" w:eastAsia="方正仿宋_GBK" w:hAnsiTheme="minorHAnsi" w:cstheme="minorBidi"/>
          <w:color w:val="000000" w:themeColor="text1"/>
          <w:kern w:val="2"/>
          <w:sz w:val="21"/>
          <w:szCs w:val="21"/>
        </w:rPr>
        <w:t>前21天内有境外旅居史，尚未完成隔离医学观察等健康管理的人员。</w:t>
      </w: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485" w:firstLineChars="231"/>
        <w:jc w:val="both"/>
        <w:rPr>
          <w:rFonts w:ascii="方正仿宋_GBK" w:eastAsia="方正仿宋_GBK" w:hAnsiTheme="minorHAnsi" w:cstheme="minorBidi"/>
          <w:color w:val="000000" w:themeColor="text1"/>
          <w:kern w:val="2"/>
          <w:sz w:val="21"/>
          <w:szCs w:val="21"/>
        </w:rPr>
      </w:pPr>
      <w:r>
        <w:rPr>
          <w:rFonts w:hint="eastAsia" w:ascii="方正仿宋_GBK" w:eastAsia="方正仿宋_GBK"/>
          <w:color w:val="000000" w:themeColor="text1"/>
          <w:sz w:val="21"/>
          <w:szCs w:val="21"/>
        </w:rPr>
        <w:t>（二）</w:t>
      </w:r>
      <w:r>
        <w:rPr>
          <w:rFonts w:hint="eastAsia" w:ascii="方正仿宋_GBK" w:eastAsia="方正仿宋_GBK" w:hAnsiTheme="minorHAnsi" w:cstheme="minorBidi"/>
          <w:color w:val="000000" w:themeColor="text1"/>
          <w:kern w:val="2"/>
          <w:sz w:val="21"/>
          <w:szCs w:val="21"/>
        </w:rPr>
        <w:t>新冠确诊病例、疑似病例和无症状感染者密切接触者、密接的密接，尚未完成隔离医学观察等健康管理的人员。</w:t>
      </w: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485" w:firstLineChars="231"/>
        <w:jc w:val="both"/>
        <w:rPr>
          <w:rFonts w:ascii="方正仿宋_GBK" w:eastAsia="方正仿宋_GBK" w:hAnsiTheme="minorHAnsi" w:cstheme="minorBidi"/>
          <w:color w:val="000000" w:themeColor="text1"/>
          <w:kern w:val="2"/>
          <w:sz w:val="21"/>
          <w:szCs w:val="21"/>
        </w:rPr>
      </w:pPr>
      <w:r>
        <w:rPr>
          <w:rFonts w:hint="eastAsia" w:ascii="方正仿宋_GBK" w:eastAsia="方正仿宋_GBK"/>
          <w:color w:val="000000" w:themeColor="text1"/>
          <w:sz w:val="21"/>
          <w:szCs w:val="21"/>
        </w:rPr>
        <w:t>（三）</w:t>
      </w:r>
      <w:r>
        <w:rPr>
          <w:rFonts w:hint="eastAsia" w:ascii="方正仿宋_GBK" w:eastAsia="方正仿宋_GBK" w:hAnsiTheme="minorHAnsi" w:cstheme="minorBidi"/>
          <w:color w:val="000000" w:themeColor="text1"/>
          <w:kern w:val="2"/>
          <w:sz w:val="21"/>
          <w:szCs w:val="21"/>
        </w:rPr>
        <w:t>尚未出院的新冠确诊病例、疑似病例和无症状感染者；或者治愈出院的确诊病例或无症状感染者，但尚在随访医学观察期内。</w:t>
      </w: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485" w:firstLineChars="231"/>
        <w:jc w:val="both"/>
        <w:rPr>
          <w:rFonts w:ascii="方正仿宋_GBK" w:eastAsia="方正仿宋_GBK"/>
          <w:color w:val="000000" w:themeColor="text1"/>
          <w:sz w:val="21"/>
          <w:szCs w:val="21"/>
        </w:rPr>
      </w:pPr>
      <w:r>
        <w:rPr>
          <w:rFonts w:hint="eastAsia" w:ascii="方正仿宋_GBK" w:eastAsia="方正仿宋_GBK"/>
          <w:color w:val="000000" w:themeColor="text1"/>
          <w:sz w:val="21"/>
          <w:szCs w:val="21"/>
        </w:rPr>
        <w:t>（四）笔试前14天内，曾出现体温≥37.3℃或有疑似症状，但笔试前未排除传染病或仍存在身体不适症状。</w:t>
      </w: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485" w:firstLineChars="231"/>
        <w:jc w:val="both"/>
        <w:rPr>
          <w:rFonts w:ascii="方正仿宋_GBK" w:eastAsia="方正仿宋_GBK"/>
          <w:color w:val="000000" w:themeColor="text1"/>
          <w:sz w:val="21"/>
          <w:szCs w:val="21"/>
        </w:rPr>
      </w:pPr>
      <w:r>
        <w:rPr>
          <w:rFonts w:hint="eastAsia" w:ascii="方正仿宋_GBK" w:eastAsia="方正仿宋_GBK"/>
          <w:color w:val="000000" w:themeColor="text1"/>
          <w:sz w:val="21"/>
          <w:szCs w:val="21"/>
        </w:rPr>
        <w:t>（五）笔试前14天内有国内中高风险地区旅居史，未完成隔离医学观察等健康管理的人员。</w:t>
      </w: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485" w:firstLineChars="231"/>
        <w:jc w:val="both"/>
        <w:rPr>
          <w:rFonts w:ascii="方正仿宋_GBK" w:eastAsia="方正仿宋_GBK"/>
          <w:color w:val="000000" w:themeColor="text1"/>
          <w:sz w:val="21"/>
          <w:szCs w:val="21"/>
        </w:rPr>
      </w:pPr>
      <w:r>
        <w:rPr>
          <w:rFonts w:hint="eastAsia" w:ascii="方正仿宋_GBK" w:eastAsia="方正仿宋_GBK"/>
          <w:color w:val="000000" w:themeColor="text1"/>
          <w:sz w:val="21"/>
          <w:szCs w:val="21"/>
        </w:rPr>
        <w:t>（六）笔试当天，重庆“渝康码”（市外考生“健康码”）、“通信大数据行程卡”异常（黄码和红码）的人员。</w:t>
      </w: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485" w:firstLineChars="231"/>
        <w:jc w:val="both"/>
        <w:rPr>
          <w:rFonts w:ascii="方正仿宋_GBK" w:eastAsia="方正仿宋_GBK" w:hAnsiTheme="minorHAnsi" w:cstheme="minorBidi"/>
          <w:color w:val="000000" w:themeColor="text1"/>
          <w:kern w:val="2"/>
          <w:sz w:val="21"/>
          <w:szCs w:val="21"/>
        </w:rPr>
      </w:pPr>
      <w:r>
        <w:rPr>
          <w:rFonts w:hint="eastAsia" w:ascii="方正仿宋_GBK" w:eastAsia="方正仿宋_GBK"/>
          <w:color w:val="000000" w:themeColor="text1"/>
          <w:sz w:val="21"/>
          <w:szCs w:val="21"/>
        </w:rPr>
        <w:t>（七）笔试当天，根据</w:t>
      </w:r>
      <w:r>
        <w:rPr>
          <w:rFonts w:hint="eastAsia" w:ascii="方正仿宋_GBK" w:eastAsia="方正仿宋_GBK" w:hAnsiTheme="minorHAnsi" w:cstheme="minorBidi"/>
          <w:color w:val="000000" w:themeColor="text1"/>
          <w:kern w:val="2"/>
          <w:sz w:val="21"/>
          <w:szCs w:val="21"/>
        </w:rPr>
        <w:t>疫情防控需要，不能按上述要求提供</w:t>
      </w:r>
      <w:r>
        <w:rPr>
          <w:rFonts w:hint="eastAsia" w:ascii="方正仿宋_GBK" w:eastAsia="方正仿宋_GBK" w:hAnsiTheme="minorHAnsi" w:cstheme="minorBidi"/>
          <w:color w:val="000000" w:themeColor="text1"/>
          <w:kern w:val="2"/>
          <w:sz w:val="21"/>
          <w:szCs w:val="21"/>
          <w:lang w:val="en-US" w:eastAsia="zh-CN"/>
        </w:rPr>
        <w:t>规定时限</w:t>
      </w:r>
      <w:r>
        <w:rPr>
          <w:rFonts w:hint="eastAsia" w:ascii="方正仿宋_GBK" w:eastAsia="方正仿宋_GBK" w:hAnsiTheme="minorHAnsi" w:cstheme="minorBidi"/>
          <w:color w:val="000000" w:themeColor="text1"/>
          <w:kern w:val="2"/>
          <w:sz w:val="21"/>
          <w:szCs w:val="21"/>
        </w:rPr>
        <w:t>内核酸检测阴性证明等相关材料的</w:t>
      </w:r>
      <w:r>
        <w:rPr>
          <w:rFonts w:hint="eastAsia" w:ascii="方正仿宋_GBK" w:eastAsia="方正仿宋_GBK"/>
          <w:color w:val="000000" w:themeColor="text1"/>
          <w:sz w:val="21"/>
          <w:szCs w:val="21"/>
        </w:rPr>
        <w:t>人员</w:t>
      </w:r>
      <w:r>
        <w:rPr>
          <w:rFonts w:hint="eastAsia" w:ascii="方正仿宋_GBK" w:eastAsia="方正仿宋_GBK" w:hAnsiTheme="minorHAnsi" w:cstheme="minorBidi"/>
          <w:color w:val="000000" w:themeColor="text1"/>
          <w:kern w:val="2"/>
          <w:sz w:val="21"/>
          <w:szCs w:val="21"/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485" w:firstLineChars="231"/>
        <w:jc w:val="both"/>
        <w:rPr>
          <w:rFonts w:ascii="方正仿宋_GBK" w:eastAsia="方正仿宋_GBK" w:hAnsiTheme="minorHAnsi" w:cstheme="minorBidi"/>
          <w:color w:val="000000" w:themeColor="text1"/>
          <w:kern w:val="2"/>
          <w:sz w:val="21"/>
          <w:szCs w:val="21"/>
        </w:rPr>
      </w:pPr>
      <w:r>
        <w:rPr>
          <w:rFonts w:hint="eastAsia" w:ascii="方正仿宋_GBK" w:eastAsia="方正仿宋_GBK"/>
          <w:color w:val="000000" w:themeColor="text1"/>
          <w:sz w:val="21"/>
          <w:szCs w:val="21"/>
        </w:rPr>
        <w:t>（八）</w:t>
      </w:r>
      <w:r>
        <w:rPr>
          <w:rFonts w:hint="eastAsia" w:ascii="方正仿宋_GBK" w:eastAsia="方正仿宋_GBK" w:hAnsiTheme="minorHAnsi" w:cstheme="minorBidi"/>
          <w:color w:val="000000" w:themeColor="text1"/>
          <w:kern w:val="2"/>
          <w:sz w:val="21"/>
          <w:szCs w:val="21"/>
        </w:rPr>
        <w:t>进入</w:t>
      </w:r>
      <w:r>
        <w:rPr>
          <w:rFonts w:hint="eastAsia" w:ascii="方正仿宋_GBK" w:eastAsia="方正仿宋_GBK"/>
          <w:color w:val="000000" w:themeColor="text1"/>
          <w:sz w:val="21"/>
          <w:szCs w:val="21"/>
        </w:rPr>
        <w:t>考点</w:t>
      </w:r>
      <w:r>
        <w:rPr>
          <w:rFonts w:hint="eastAsia" w:ascii="方正仿宋_GBK" w:eastAsia="方正仿宋_GBK" w:hAnsiTheme="minorHAnsi" w:cstheme="minorBidi"/>
          <w:color w:val="000000" w:themeColor="text1"/>
          <w:kern w:val="2"/>
          <w:sz w:val="21"/>
          <w:szCs w:val="21"/>
        </w:rPr>
        <w:t>时，因体温异常、干咳、乏力等症状，经现场医务专业人员确认有可疑症状的人员。</w:t>
      </w: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485" w:firstLineChars="231"/>
        <w:jc w:val="both"/>
        <w:rPr>
          <w:rFonts w:ascii="方正仿宋_GBK" w:eastAsia="方正仿宋_GBK"/>
          <w:color w:val="000000" w:themeColor="text1"/>
          <w:sz w:val="21"/>
          <w:szCs w:val="21"/>
        </w:rPr>
      </w:pPr>
      <w:r>
        <w:rPr>
          <w:rFonts w:hint="eastAsia" w:ascii="方正仿宋_GBK" w:eastAsia="方正仿宋_GBK"/>
          <w:color w:val="000000" w:themeColor="text1"/>
          <w:sz w:val="21"/>
          <w:szCs w:val="21"/>
        </w:rPr>
        <w:t>八、考生打印准考证即视为认同并签署承诺书（见附件）。如违反相关规定，自愿承担相关责任、接受相应处理。如因不符合笔试疫情防控要求，以及其他个人原因不能参加笔试的，视同主动放弃笔试资格。</w:t>
      </w: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485" w:firstLineChars="231"/>
        <w:jc w:val="both"/>
        <w:rPr>
          <w:rFonts w:ascii="方正仿宋_GBK" w:eastAsia="方正仿宋_GBK"/>
          <w:color w:val="000000" w:themeColor="text1"/>
          <w:sz w:val="21"/>
          <w:szCs w:val="21"/>
        </w:rPr>
      </w:pPr>
      <w:r>
        <w:rPr>
          <w:rFonts w:hint="eastAsia" w:ascii="方正仿宋_GBK" w:eastAsia="方正仿宋_GBK"/>
          <w:color w:val="000000" w:themeColor="text1"/>
          <w:sz w:val="21"/>
          <w:szCs w:val="21"/>
        </w:rPr>
        <w:t>九、黔江区2022年第二季度公开招聘事业单位工作人员笔试疫情防控相关规定，将根据国家和重庆市疫情防控最新要求进行动态调整（如无变化，按本须知执行）。请考生密切关注重庆市黔江区人民政府官网</w:t>
      </w:r>
      <w:r>
        <w:rPr>
          <w:rFonts w:ascii="方正仿宋_GBK" w:eastAsia="方正仿宋_GBK"/>
          <w:color w:val="000000" w:themeColor="text1"/>
          <w:sz w:val="21"/>
          <w:szCs w:val="21"/>
        </w:rPr>
        <w:t>（https://www.qianjiang.gov.cn）</w:t>
      </w:r>
      <w:r>
        <w:rPr>
          <w:rFonts w:hint="eastAsia" w:ascii="方正仿宋_GBK" w:eastAsia="方正仿宋_GBK"/>
          <w:color w:val="000000" w:themeColor="text1"/>
          <w:sz w:val="21"/>
          <w:szCs w:val="21"/>
        </w:rPr>
        <w:t>“公示公告”栏，掌握笔试最新动态并保持通讯畅通。</w:t>
      </w: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485" w:firstLineChars="231"/>
        <w:jc w:val="both"/>
        <w:rPr>
          <w:rFonts w:ascii="方正仿宋_GBK" w:eastAsia="方正仿宋_GBK"/>
          <w:color w:val="000000" w:themeColor="text1"/>
          <w:sz w:val="21"/>
          <w:szCs w:val="21"/>
        </w:rPr>
      </w:pP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487" w:firstLineChars="231"/>
        <w:rPr>
          <w:rFonts w:ascii="方正仿宋_GBK" w:eastAsia="方正仿宋_GBK"/>
          <w:b/>
          <w:bCs/>
          <w:color w:val="000000" w:themeColor="text1"/>
          <w:sz w:val="21"/>
          <w:szCs w:val="21"/>
        </w:rPr>
      </w:pPr>
      <w:r>
        <w:rPr>
          <w:rFonts w:hint="eastAsia" w:ascii="方正仿宋_GBK" w:eastAsia="方正仿宋_GBK"/>
          <w:b/>
          <w:bCs/>
          <w:color w:val="000000" w:themeColor="text1"/>
          <w:sz w:val="21"/>
          <w:szCs w:val="21"/>
        </w:rPr>
        <w:t>附件：黔江区2022年第二季度公开招聘事业单位工作人员笔试疫情防控承诺书 </w:t>
      </w: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279" w:firstLineChars="133"/>
        <w:rPr>
          <w:rFonts w:ascii="方正仿宋_GBK" w:eastAsia="方正仿宋_GBK"/>
          <w:color w:val="000000" w:themeColor="text1"/>
          <w:sz w:val="21"/>
          <w:szCs w:val="21"/>
        </w:rPr>
      </w:pP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279" w:firstLineChars="133"/>
        <w:rPr>
          <w:rFonts w:ascii="方正仿宋_GBK" w:eastAsia="方正仿宋_GBK"/>
          <w:color w:val="000000" w:themeColor="text1"/>
          <w:sz w:val="21"/>
          <w:szCs w:val="21"/>
        </w:rPr>
      </w:pP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279" w:firstLineChars="133"/>
        <w:rPr>
          <w:rFonts w:ascii="方正仿宋_GBK" w:eastAsia="方正仿宋_GBK"/>
          <w:color w:val="000000" w:themeColor="text1"/>
          <w:sz w:val="21"/>
          <w:szCs w:val="21"/>
        </w:rPr>
      </w:pP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279" w:firstLineChars="133"/>
        <w:rPr>
          <w:rFonts w:ascii="方正仿宋_GBK" w:eastAsia="方正仿宋_GBK"/>
          <w:color w:val="000000" w:themeColor="text1"/>
          <w:sz w:val="21"/>
          <w:szCs w:val="21"/>
        </w:rPr>
      </w:pP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279" w:firstLineChars="133"/>
        <w:rPr>
          <w:rFonts w:ascii="方正仿宋_GBK" w:eastAsia="方正仿宋_GBK"/>
          <w:color w:val="000000" w:themeColor="text1"/>
          <w:sz w:val="21"/>
          <w:szCs w:val="21"/>
        </w:rPr>
      </w:pP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279" w:firstLineChars="133"/>
        <w:rPr>
          <w:rFonts w:ascii="方正仿宋_GBK" w:eastAsia="方正仿宋_GBK"/>
          <w:color w:val="000000" w:themeColor="text1"/>
          <w:sz w:val="21"/>
          <w:szCs w:val="21"/>
        </w:rPr>
      </w:pP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279" w:firstLineChars="133"/>
        <w:rPr>
          <w:rFonts w:ascii="方正仿宋_GBK" w:eastAsia="方正仿宋_GBK"/>
          <w:color w:val="000000" w:themeColor="text1"/>
          <w:sz w:val="21"/>
          <w:szCs w:val="21"/>
        </w:rPr>
      </w:pP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279" w:firstLineChars="133"/>
        <w:rPr>
          <w:rFonts w:ascii="方正仿宋_GBK" w:eastAsia="方正仿宋_GBK"/>
          <w:color w:val="000000" w:themeColor="text1"/>
          <w:sz w:val="21"/>
          <w:szCs w:val="21"/>
        </w:rPr>
      </w:pP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279" w:firstLineChars="133"/>
        <w:rPr>
          <w:rFonts w:ascii="方正仿宋_GBK" w:eastAsia="方正仿宋_GBK"/>
          <w:color w:val="000000" w:themeColor="text1"/>
          <w:sz w:val="21"/>
          <w:szCs w:val="21"/>
        </w:rPr>
      </w:pP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279" w:firstLineChars="133"/>
        <w:rPr>
          <w:rFonts w:ascii="方正仿宋_GBK" w:eastAsia="方正仿宋_GBK"/>
          <w:color w:val="000000" w:themeColor="text1"/>
          <w:sz w:val="21"/>
          <w:szCs w:val="21"/>
        </w:rPr>
      </w:pP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279" w:firstLineChars="133"/>
        <w:rPr>
          <w:rFonts w:ascii="方正仿宋_GBK" w:eastAsia="方正仿宋_GBK"/>
          <w:color w:val="000000" w:themeColor="text1"/>
          <w:sz w:val="21"/>
          <w:szCs w:val="21"/>
        </w:rPr>
      </w:pP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279" w:firstLineChars="133"/>
        <w:rPr>
          <w:rFonts w:ascii="方正仿宋_GBK" w:eastAsia="方正仿宋_GBK"/>
          <w:color w:val="000000" w:themeColor="text1"/>
          <w:sz w:val="21"/>
          <w:szCs w:val="21"/>
        </w:rPr>
      </w:pP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279" w:firstLineChars="133"/>
        <w:rPr>
          <w:rFonts w:ascii="方正仿宋_GBK" w:eastAsia="方正仿宋_GBK"/>
          <w:color w:val="000000" w:themeColor="text1"/>
          <w:sz w:val="21"/>
          <w:szCs w:val="21"/>
        </w:rPr>
      </w:pP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279" w:firstLineChars="133"/>
        <w:rPr>
          <w:rFonts w:ascii="方正仿宋_GBK" w:eastAsia="方正仿宋_GBK"/>
          <w:color w:val="000000" w:themeColor="text1"/>
          <w:sz w:val="21"/>
          <w:szCs w:val="21"/>
        </w:rPr>
      </w:pP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279" w:firstLineChars="133"/>
        <w:rPr>
          <w:rFonts w:ascii="方正仿宋_GBK" w:eastAsia="方正仿宋_GBK"/>
          <w:color w:val="000000" w:themeColor="text1"/>
          <w:sz w:val="21"/>
          <w:szCs w:val="21"/>
        </w:rPr>
      </w:pP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279" w:firstLineChars="133"/>
        <w:rPr>
          <w:rFonts w:ascii="方正仿宋_GBK" w:eastAsia="方正仿宋_GBK"/>
          <w:color w:val="000000" w:themeColor="text1"/>
          <w:sz w:val="21"/>
          <w:szCs w:val="21"/>
        </w:rPr>
      </w:pP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279" w:firstLineChars="133"/>
        <w:rPr>
          <w:rFonts w:ascii="方正仿宋_GBK" w:eastAsia="方正仿宋_GBK"/>
          <w:color w:val="000000" w:themeColor="text1"/>
          <w:sz w:val="21"/>
          <w:szCs w:val="21"/>
        </w:rPr>
      </w:pP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279" w:firstLineChars="133"/>
        <w:rPr>
          <w:rFonts w:ascii="方正仿宋_GBK" w:eastAsia="方正仿宋_GBK"/>
          <w:color w:val="000000" w:themeColor="text1"/>
          <w:sz w:val="21"/>
          <w:szCs w:val="21"/>
        </w:rPr>
      </w:pP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279" w:firstLineChars="133"/>
        <w:rPr>
          <w:rFonts w:ascii="方正仿宋_GBK" w:eastAsia="方正仿宋_GBK"/>
          <w:color w:val="000000" w:themeColor="text1"/>
          <w:sz w:val="21"/>
          <w:szCs w:val="21"/>
        </w:rPr>
      </w:pP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279" w:firstLineChars="133"/>
        <w:rPr>
          <w:rFonts w:ascii="方正仿宋_GBK" w:eastAsia="方正仿宋_GBK"/>
          <w:color w:val="000000" w:themeColor="text1"/>
          <w:sz w:val="21"/>
          <w:szCs w:val="21"/>
        </w:rPr>
      </w:pP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279" w:firstLineChars="133"/>
        <w:rPr>
          <w:rFonts w:ascii="方正仿宋_GBK" w:eastAsia="方正仿宋_GBK"/>
          <w:color w:val="000000" w:themeColor="text1"/>
          <w:sz w:val="21"/>
          <w:szCs w:val="21"/>
        </w:rPr>
      </w:pPr>
    </w:p>
    <w:p>
      <w:pPr>
        <w:pStyle w:val="5"/>
        <w:shd w:val="clear" w:color="auto" w:fill="FFFFFF"/>
        <w:spacing w:before="0" w:beforeAutospacing="0" w:after="0" w:afterAutospacing="0" w:line="360" w:lineRule="exact"/>
        <w:ind w:right="-340" w:rightChars="-162"/>
        <w:rPr>
          <w:rFonts w:ascii="方正仿宋_GBK" w:eastAsia="方正仿宋_GBK"/>
          <w:color w:val="000000" w:themeColor="text1"/>
          <w:sz w:val="21"/>
          <w:szCs w:val="21"/>
        </w:rPr>
      </w:pPr>
    </w:p>
    <w:p>
      <w:pPr>
        <w:pStyle w:val="5"/>
        <w:shd w:val="clear" w:color="auto" w:fill="FFFFFF"/>
        <w:spacing w:before="0" w:beforeAutospacing="0" w:after="0" w:afterAutospacing="0" w:line="360" w:lineRule="exact"/>
        <w:ind w:right="-340" w:rightChars="-162"/>
        <w:rPr>
          <w:rFonts w:ascii="方正仿宋_GBK" w:eastAsia="方正仿宋_GBK"/>
          <w:color w:val="000000" w:themeColor="text1"/>
          <w:sz w:val="21"/>
          <w:szCs w:val="21"/>
        </w:rPr>
      </w:pP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279" w:firstLineChars="133"/>
        <w:rPr>
          <w:rFonts w:ascii="方正仿宋_GBK" w:eastAsia="方正仿宋_GBK"/>
          <w:color w:val="000000" w:themeColor="text1"/>
          <w:sz w:val="21"/>
          <w:szCs w:val="21"/>
        </w:rPr>
      </w:pP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279" w:firstLineChars="133"/>
        <w:rPr>
          <w:rFonts w:ascii="方正仿宋_GBK" w:eastAsia="方正仿宋_GBK"/>
          <w:color w:val="000000" w:themeColor="text1"/>
          <w:sz w:val="21"/>
          <w:szCs w:val="21"/>
        </w:rPr>
      </w:pP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280" w:firstLineChars="133"/>
        <w:jc w:val="center"/>
        <w:rPr>
          <w:rFonts w:ascii="方正仿宋_GBK" w:eastAsia="方正仿宋_GBK"/>
          <w:b/>
          <w:bCs/>
          <w:color w:val="000000" w:themeColor="text1"/>
          <w:sz w:val="21"/>
          <w:szCs w:val="21"/>
        </w:rPr>
      </w:pPr>
      <w:r>
        <w:rPr>
          <w:rFonts w:hint="eastAsia" w:ascii="方正仿宋_GBK" w:eastAsia="方正仿宋_GBK"/>
          <w:b/>
          <w:bCs/>
          <w:color w:val="000000" w:themeColor="text1"/>
          <w:sz w:val="21"/>
          <w:szCs w:val="21"/>
        </w:rPr>
        <w:t>黔江区2022年第二季度公开招聘事业单位工作人员笔试疫情防控承诺书</w:t>
      </w: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280" w:firstLineChars="133"/>
        <w:jc w:val="center"/>
        <w:rPr>
          <w:rFonts w:ascii="方正仿宋_GBK" w:eastAsia="方正仿宋_GBK"/>
          <w:b/>
          <w:bCs/>
          <w:color w:val="000000" w:themeColor="text1"/>
          <w:sz w:val="21"/>
          <w:szCs w:val="21"/>
        </w:rPr>
      </w:pPr>
    </w:p>
    <w:p>
      <w:pPr>
        <w:pStyle w:val="5"/>
        <w:shd w:val="clear" w:color="auto" w:fill="FFFFFF"/>
        <w:spacing w:before="0" w:beforeAutospacing="0" w:after="0" w:afterAutospacing="0" w:line="360" w:lineRule="exact"/>
        <w:ind w:left="-424" w:leftChars="-202" w:right="-340" w:rightChars="-162" w:firstLine="280" w:firstLineChars="133"/>
        <w:jc w:val="both"/>
        <w:rPr>
          <w:rFonts w:ascii="方正仿宋_GBK" w:eastAsia="方正仿宋_GBK"/>
          <w:color w:val="000000" w:themeColor="text1"/>
          <w:sz w:val="21"/>
          <w:szCs w:val="21"/>
        </w:rPr>
      </w:pPr>
      <w:r>
        <w:rPr>
          <w:rFonts w:hint="eastAsia" w:ascii="方正仿宋_GBK" w:eastAsia="方正仿宋_GBK"/>
          <w:b/>
          <w:bCs/>
          <w:color w:val="000000" w:themeColor="text1"/>
          <w:sz w:val="21"/>
          <w:szCs w:val="21"/>
        </w:rPr>
        <w:t xml:space="preserve"> </w:t>
      </w:r>
      <w:r>
        <w:rPr>
          <w:rFonts w:hint="eastAsia" w:ascii="方正仿宋_GBK" w:eastAsia="方正仿宋_GBK"/>
          <w:color w:val="000000" w:themeColor="text1"/>
          <w:sz w:val="21"/>
          <w:szCs w:val="21"/>
        </w:rPr>
        <w:t>本人已认真阅读《黔江区2022年第二季度公开招聘事业单位工作人员疫情防控须知》，知悉告知事项、证明义务和防疫要求。凡隐瞒或谎报旅居史、接触史、健康状况等疫情防控重点信息，不配合工作人员进行防疫检测、询问、排查、送诊等造成严重后果的，取消其资格，并记入事业单位招考诚信档案，如有违法行为，将依法追究其法律责任。在此郑重承诺：</w:t>
      </w:r>
    </w:p>
    <w:p>
      <w:pPr>
        <w:pStyle w:val="5"/>
        <w:shd w:val="clear" w:color="auto" w:fill="FFFFFF"/>
        <w:spacing w:before="0" w:beforeAutospacing="0" w:after="0" w:afterAutospacing="0" w:line="360" w:lineRule="exact"/>
        <w:ind w:left="59" w:right="-340" w:rightChars="-162"/>
        <w:jc w:val="both"/>
        <w:rPr>
          <w:rFonts w:ascii="方正仿宋_GBK" w:eastAsia="方正仿宋_GBK"/>
          <w:color w:val="000000" w:themeColor="text1"/>
          <w:sz w:val="21"/>
          <w:szCs w:val="21"/>
        </w:rPr>
      </w:pPr>
      <w:r>
        <w:rPr>
          <w:rFonts w:hint="eastAsia" w:ascii="方正仿宋_GBK" w:eastAsia="方正仿宋_GBK"/>
          <w:color w:val="000000" w:themeColor="text1"/>
          <w:sz w:val="21"/>
          <w:szCs w:val="21"/>
        </w:rPr>
        <w:t>（一） 笔试前21天内没有境外旅居史，或者有境外旅居史但已完成隔离医学观察等健康管理。（二）笔试前14天内没有接触新冠确诊病例、疑似病例或无症状感染者及其密切接触者，或者有接触但已完成隔离医学观察等健康管理。</w:t>
      </w:r>
    </w:p>
    <w:p>
      <w:pPr>
        <w:pStyle w:val="5"/>
        <w:shd w:val="clear" w:color="auto" w:fill="FFFFFF"/>
        <w:spacing w:before="0" w:beforeAutospacing="0" w:after="0" w:afterAutospacing="0" w:line="360" w:lineRule="exact"/>
        <w:ind w:left="59" w:right="-340" w:rightChars="-162"/>
        <w:jc w:val="both"/>
        <w:rPr>
          <w:rFonts w:ascii="方正仿宋_GBK" w:eastAsia="方正仿宋_GBK"/>
          <w:color w:val="000000" w:themeColor="text1"/>
          <w:sz w:val="21"/>
          <w:szCs w:val="21"/>
        </w:rPr>
      </w:pPr>
      <w:r>
        <w:rPr>
          <w:rFonts w:hint="eastAsia" w:ascii="方正仿宋_GBK" w:eastAsia="方正仿宋_GBK"/>
          <w:color w:val="000000" w:themeColor="text1"/>
          <w:sz w:val="21"/>
          <w:szCs w:val="21"/>
        </w:rPr>
        <w:t>（三）本人不是尚在随访医学观察期内的新冠确诊病例或无症状感染者。</w:t>
      </w:r>
    </w:p>
    <w:p>
      <w:pPr>
        <w:pStyle w:val="5"/>
        <w:shd w:val="clear" w:color="auto" w:fill="FFFFFF"/>
        <w:spacing w:before="0" w:beforeAutospacing="0" w:after="0" w:afterAutospacing="0" w:line="360" w:lineRule="exact"/>
        <w:ind w:left="59" w:right="-340" w:rightChars="-162"/>
        <w:jc w:val="both"/>
        <w:rPr>
          <w:rFonts w:ascii="方正仿宋_GBK" w:eastAsia="方正仿宋_GBK"/>
          <w:color w:val="000000" w:themeColor="text1"/>
          <w:sz w:val="21"/>
          <w:szCs w:val="21"/>
        </w:rPr>
      </w:pPr>
      <w:r>
        <w:rPr>
          <w:rFonts w:hint="eastAsia" w:ascii="方正仿宋_GBK" w:eastAsia="方正仿宋_GBK"/>
          <w:color w:val="000000" w:themeColor="text1"/>
          <w:sz w:val="21"/>
          <w:szCs w:val="21"/>
        </w:rPr>
        <w:t>（四）笔试前14天内未出现体温≥37.3℃、未出现疑似症状、已排除传染病可能、不存在身体不适症状。</w:t>
      </w:r>
    </w:p>
    <w:p>
      <w:pPr>
        <w:pStyle w:val="5"/>
        <w:shd w:val="clear" w:color="auto" w:fill="FFFFFF"/>
        <w:spacing w:before="0" w:beforeAutospacing="0" w:after="0" w:afterAutospacing="0" w:line="360" w:lineRule="exact"/>
        <w:ind w:left="59" w:right="-340" w:rightChars="-162"/>
        <w:jc w:val="both"/>
        <w:rPr>
          <w:rFonts w:ascii="方正仿宋_GBK" w:eastAsia="方正仿宋_GBK"/>
          <w:color w:val="000000" w:themeColor="text1"/>
          <w:sz w:val="21"/>
          <w:szCs w:val="21"/>
        </w:rPr>
      </w:pPr>
      <w:r>
        <w:rPr>
          <w:rFonts w:hint="eastAsia" w:ascii="方正仿宋_GBK" w:eastAsia="方正仿宋_GBK"/>
          <w:color w:val="000000" w:themeColor="text1"/>
          <w:sz w:val="21"/>
          <w:szCs w:val="21"/>
        </w:rPr>
        <w:t>（五）笔试前14天内没有国内中高风险地区旅居史。</w:t>
      </w:r>
    </w:p>
    <w:p>
      <w:pPr>
        <w:pStyle w:val="5"/>
        <w:shd w:val="clear" w:color="auto" w:fill="FFFFFF"/>
        <w:spacing w:before="0" w:beforeAutospacing="0" w:after="0" w:afterAutospacing="0" w:line="360" w:lineRule="exact"/>
        <w:ind w:left="59" w:right="-340" w:rightChars="-162"/>
        <w:jc w:val="both"/>
        <w:rPr>
          <w:rFonts w:ascii="方正仿宋_GBK" w:eastAsia="方正仿宋_GBK"/>
          <w:color w:val="000000" w:themeColor="text1"/>
          <w:sz w:val="21"/>
          <w:szCs w:val="21"/>
        </w:rPr>
      </w:pPr>
      <w:r>
        <w:rPr>
          <w:rFonts w:hint="eastAsia" w:ascii="方正仿宋_GBK" w:eastAsia="方正仿宋_GBK"/>
          <w:color w:val="000000" w:themeColor="text1"/>
          <w:sz w:val="21"/>
          <w:szCs w:val="21"/>
        </w:rPr>
        <w:t>（六）本人填报、提交和现场出示的所有信息（证明）均真实、准确、完整、有效，符合疫情防控相关要求。</w:t>
      </w:r>
    </w:p>
    <w:p>
      <w:pPr>
        <w:widowControl/>
        <w:shd w:val="clear" w:color="auto" w:fill="FFFFFF"/>
        <w:spacing w:before="100" w:beforeAutospacing="1" w:after="150" w:line="501" w:lineRule="atLeast"/>
        <w:ind w:firstLine="538"/>
        <w:jc w:val="left"/>
        <w:rPr>
          <w:rFonts w:ascii="微软雅黑" w:hAnsi="微软雅黑" w:eastAsia="微软雅黑" w:cs="宋体"/>
          <w:color w:val="000000" w:themeColor="text1"/>
          <w:kern w:val="0"/>
          <w:sz w:val="20"/>
          <w:szCs w:val="20"/>
        </w:rPr>
      </w:pPr>
      <w:r>
        <w:rPr>
          <w:rFonts w:hint="eastAsia" w:ascii="方正仿宋_GBK" w:hAnsi="微软雅黑" w:eastAsia="方正仿宋_GBK" w:cs="宋体"/>
          <w:color w:val="000000" w:themeColor="text1"/>
          <w:kern w:val="0"/>
          <w:sz w:val="26"/>
          <w:szCs w:val="26"/>
        </w:rPr>
        <w:t>承</w:t>
      </w:r>
      <w:r>
        <w:rPr>
          <w:rFonts w:hint="eastAsia" w:ascii="MS Mincho" w:hAnsi="MS Mincho" w:eastAsia="MS Mincho" w:cs="MS Mincho"/>
          <w:color w:val="000000" w:themeColor="text1"/>
          <w:kern w:val="0"/>
          <w:sz w:val="26"/>
          <w:szCs w:val="26"/>
        </w:rPr>
        <w:t>  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26"/>
          <w:szCs w:val="26"/>
        </w:rPr>
        <w:t>诺</w:t>
      </w:r>
      <w:r>
        <w:rPr>
          <w:rFonts w:hint="eastAsia" w:ascii="MS Mincho" w:hAnsi="MS Mincho" w:eastAsia="MS Mincho" w:cs="MS Mincho"/>
          <w:color w:val="000000" w:themeColor="text1"/>
          <w:kern w:val="0"/>
          <w:sz w:val="26"/>
          <w:szCs w:val="26"/>
        </w:rPr>
        <w:t>  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26"/>
          <w:szCs w:val="26"/>
        </w:rPr>
        <w:t>人：在报名网站下载打印准考证即视为本人签名</w:t>
      </w:r>
    </w:p>
    <w:p>
      <w:pPr>
        <w:widowControl/>
        <w:shd w:val="clear" w:color="auto" w:fill="FFFFFF"/>
        <w:spacing w:before="100" w:beforeAutospacing="1" w:line="376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 w:val="20"/>
          <w:szCs w:val="20"/>
        </w:rPr>
      </w:pPr>
      <w:r>
        <w:rPr>
          <w:rFonts w:hint="eastAsia" w:ascii="方正仿宋_GBK" w:hAnsi="微软雅黑" w:eastAsia="方正仿宋_GBK" w:cs="宋体"/>
          <w:color w:val="000000" w:themeColor="text1"/>
          <w:kern w:val="0"/>
          <w:sz w:val="26"/>
          <w:szCs w:val="26"/>
        </w:rPr>
        <w:t>　　承诺时间：与在报名网站下载打印准考证时间一致</w:t>
      </w:r>
    </w:p>
    <w:p>
      <w:pPr>
        <w:spacing w:line="360" w:lineRule="exact"/>
        <w:ind w:right="-340" w:rightChars="-162"/>
        <w:rPr>
          <w:color w:val="000000" w:themeColor="text1"/>
        </w:rPr>
      </w:pPr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436DF8"/>
    <w:rsid w:val="0002143B"/>
    <w:rsid w:val="00056A49"/>
    <w:rsid w:val="000573B4"/>
    <w:rsid w:val="000E0BF9"/>
    <w:rsid w:val="001602E3"/>
    <w:rsid w:val="001C0F8D"/>
    <w:rsid w:val="0022381F"/>
    <w:rsid w:val="002426C4"/>
    <w:rsid w:val="00256DBC"/>
    <w:rsid w:val="00275D35"/>
    <w:rsid w:val="00293C15"/>
    <w:rsid w:val="00294291"/>
    <w:rsid w:val="002F6096"/>
    <w:rsid w:val="00304297"/>
    <w:rsid w:val="00331C0A"/>
    <w:rsid w:val="003923C5"/>
    <w:rsid w:val="003E55E0"/>
    <w:rsid w:val="003F4CE1"/>
    <w:rsid w:val="00407921"/>
    <w:rsid w:val="00432E70"/>
    <w:rsid w:val="00436DF8"/>
    <w:rsid w:val="004731FC"/>
    <w:rsid w:val="004855F3"/>
    <w:rsid w:val="00494998"/>
    <w:rsid w:val="004B5776"/>
    <w:rsid w:val="00500179"/>
    <w:rsid w:val="00524A9D"/>
    <w:rsid w:val="0056772E"/>
    <w:rsid w:val="006034C0"/>
    <w:rsid w:val="006544F9"/>
    <w:rsid w:val="00680494"/>
    <w:rsid w:val="006A399A"/>
    <w:rsid w:val="006F235E"/>
    <w:rsid w:val="00764179"/>
    <w:rsid w:val="007835E9"/>
    <w:rsid w:val="00793643"/>
    <w:rsid w:val="007B2358"/>
    <w:rsid w:val="007E516F"/>
    <w:rsid w:val="00806463"/>
    <w:rsid w:val="008262E0"/>
    <w:rsid w:val="008328AE"/>
    <w:rsid w:val="008A2A8A"/>
    <w:rsid w:val="008B69B7"/>
    <w:rsid w:val="008E1F7D"/>
    <w:rsid w:val="008E490F"/>
    <w:rsid w:val="008F089C"/>
    <w:rsid w:val="0093195A"/>
    <w:rsid w:val="009B493F"/>
    <w:rsid w:val="00A74917"/>
    <w:rsid w:val="00AA4494"/>
    <w:rsid w:val="00AD41BF"/>
    <w:rsid w:val="00AE5ABE"/>
    <w:rsid w:val="00B74EED"/>
    <w:rsid w:val="00C47834"/>
    <w:rsid w:val="00CB78E5"/>
    <w:rsid w:val="00CF3322"/>
    <w:rsid w:val="00D4508C"/>
    <w:rsid w:val="00D8587A"/>
    <w:rsid w:val="00E35A1D"/>
    <w:rsid w:val="00E639C5"/>
    <w:rsid w:val="00E72E45"/>
    <w:rsid w:val="00E77E42"/>
    <w:rsid w:val="00E949A7"/>
    <w:rsid w:val="00F02104"/>
    <w:rsid w:val="00F06BFC"/>
    <w:rsid w:val="00F1340C"/>
    <w:rsid w:val="00F25086"/>
    <w:rsid w:val="00F60E97"/>
    <w:rsid w:val="00F712E4"/>
    <w:rsid w:val="00F766B2"/>
    <w:rsid w:val="00FA60C1"/>
    <w:rsid w:val="00FB0038"/>
    <w:rsid w:val="00FC3FE4"/>
    <w:rsid w:val="00FF3A91"/>
    <w:rsid w:val="01B707F8"/>
    <w:rsid w:val="01D61E84"/>
    <w:rsid w:val="06F91350"/>
    <w:rsid w:val="07DB29DD"/>
    <w:rsid w:val="0800436E"/>
    <w:rsid w:val="0ACF38CA"/>
    <w:rsid w:val="0ADD4CBE"/>
    <w:rsid w:val="0B72663C"/>
    <w:rsid w:val="0D025749"/>
    <w:rsid w:val="159D6887"/>
    <w:rsid w:val="16597C8E"/>
    <w:rsid w:val="170A4866"/>
    <w:rsid w:val="188C336C"/>
    <w:rsid w:val="1D065EA0"/>
    <w:rsid w:val="1D0E6058"/>
    <w:rsid w:val="20F1413C"/>
    <w:rsid w:val="244F3D92"/>
    <w:rsid w:val="32542B96"/>
    <w:rsid w:val="32D26421"/>
    <w:rsid w:val="342A5E28"/>
    <w:rsid w:val="37856DB6"/>
    <w:rsid w:val="38144FF1"/>
    <w:rsid w:val="390C0233"/>
    <w:rsid w:val="407A11E7"/>
    <w:rsid w:val="41C03BE9"/>
    <w:rsid w:val="41CD4052"/>
    <w:rsid w:val="4C031A5F"/>
    <w:rsid w:val="4DDB712A"/>
    <w:rsid w:val="4EC41A8B"/>
    <w:rsid w:val="4EE22FDD"/>
    <w:rsid w:val="5CE21014"/>
    <w:rsid w:val="5D164302"/>
    <w:rsid w:val="5F9E7655"/>
    <w:rsid w:val="60252CC3"/>
    <w:rsid w:val="60327F9A"/>
    <w:rsid w:val="60816164"/>
    <w:rsid w:val="626C7E1A"/>
    <w:rsid w:val="62D945A7"/>
    <w:rsid w:val="634A5A3B"/>
    <w:rsid w:val="68055429"/>
    <w:rsid w:val="6D5A4813"/>
    <w:rsid w:val="759D473B"/>
    <w:rsid w:val="79E70F39"/>
    <w:rsid w:val="7AC113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qFormat/>
    <w:uiPriority w:val="0"/>
    <w:pPr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3</Pages>
  <Words>343</Words>
  <Characters>1959</Characters>
  <Lines>16</Lines>
  <Paragraphs>4</Paragraphs>
  <TotalTime>7</TotalTime>
  <ScaleCrop>false</ScaleCrop>
  <LinksUpToDate>false</LinksUpToDate>
  <CharactersWithSpaces>2298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2021-12-07T07:50:00Z</dcterms:created>
  <dc:creator>User</dc:creator>
  <cp:lastModifiedBy>hp</cp:lastModifiedBy>
  <cp:lastPrinted>2022-04-08T03:12:00Z</cp:lastPrinted>
  <dcterms:modified xsi:type="dcterms:W3CDTF">2022-04-08T09:01:18Z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05D33A17FD454439B4A7106E80B26412</vt:lpwstr>
  </property>
</Properties>
</file>