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遂昌“人才新政22条”之教育人才政策</w:t>
      </w:r>
    </w:p>
    <w:p>
      <w:pPr>
        <w:rPr>
          <w:rFonts w:ascii="黑体" w:hAnsi="黑体" w:eastAsia="黑体" w:cs="黑体"/>
          <w:sz w:val="30"/>
          <w:szCs w:val="30"/>
        </w:rPr>
      </w:pPr>
      <w:r>
        <w:rPr>
          <w:rFonts w:hint="eastAsia" w:ascii="黑体" w:hAnsi="黑体" w:eastAsia="黑体" w:cs="黑体"/>
          <w:sz w:val="30"/>
          <w:szCs w:val="30"/>
        </w:rPr>
        <w:t>工作安家期</w:t>
      </w:r>
    </w:p>
    <w:p>
      <w:pPr>
        <w:rPr>
          <w:rFonts w:ascii="仿宋_GB2312" w:hAnsi="仿宋_GB2312" w:eastAsia="仿宋_GB2312" w:cs="仿宋_GB2312"/>
          <w:sz w:val="30"/>
          <w:szCs w:val="30"/>
        </w:rPr>
      </w:pPr>
      <w:r>
        <w:rPr>
          <w:rFonts w:hint="eastAsia" w:ascii="仿宋_GB2312" w:hAnsi="仿宋_GB2312" w:eastAsia="仿宋_GB2312" w:cs="仿宋_GB2312"/>
          <w:sz w:val="28"/>
          <w:szCs w:val="28"/>
        </w:rPr>
        <w:t>教师首次引进到遂昌工作，按照人才类别最高可享受495万人才津贴。</w:t>
      </w:r>
    </w:p>
    <w:p>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部分标准如下：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1096"/>
        <w:gridCol w:w="1265"/>
        <w:gridCol w:w="1083"/>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280" w:type="dxa"/>
            <w:vAlign w:val="center"/>
          </w:tcPr>
          <w:p>
            <w:pPr>
              <w:jc w:val="center"/>
              <w:rPr>
                <w:rFonts w:ascii="仿宋" w:hAnsi="仿宋" w:eastAsia="仿宋"/>
                <w:b/>
                <w:szCs w:val="21"/>
              </w:rPr>
            </w:pPr>
            <w:r>
              <w:rPr>
                <w:rFonts w:hint="eastAsia" w:ascii="仿宋" w:hAnsi="仿宋" w:eastAsia="仿宋"/>
                <w:b/>
                <w:szCs w:val="21"/>
              </w:rPr>
              <w:t>人才类别</w:t>
            </w:r>
          </w:p>
        </w:tc>
        <w:tc>
          <w:tcPr>
            <w:tcW w:w="1096" w:type="dxa"/>
            <w:vAlign w:val="center"/>
          </w:tcPr>
          <w:p>
            <w:pPr>
              <w:jc w:val="center"/>
              <w:rPr>
                <w:rFonts w:ascii="仿宋" w:hAnsi="仿宋" w:eastAsia="仿宋"/>
                <w:b/>
                <w:szCs w:val="21"/>
              </w:rPr>
            </w:pPr>
            <w:r>
              <w:rPr>
                <w:rFonts w:hint="eastAsia" w:ascii="仿宋" w:hAnsi="仿宋" w:eastAsia="仿宋"/>
                <w:b/>
                <w:szCs w:val="21"/>
              </w:rPr>
              <w:t>现金奖励</w:t>
            </w:r>
          </w:p>
        </w:tc>
        <w:tc>
          <w:tcPr>
            <w:tcW w:w="1265" w:type="dxa"/>
            <w:vAlign w:val="center"/>
          </w:tcPr>
          <w:p>
            <w:pPr>
              <w:jc w:val="center"/>
              <w:rPr>
                <w:rFonts w:ascii="仿宋" w:hAnsi="仿宋" w:eastAsia="仿宋"/>
                <w:b/>
                <w:szCs w:val="21"/>
              </w:rPr>
            </w:pPr>
            <w:r>
              <w:rPr>
                <w:rFonts w:hint="eastAsia" w:ascii="仿宋" w:hAnsi="仿宋" w:eastAsia="仿宋"/>
                <w:b/>
                <w:szCs w:val="21"/>
              </w:rPr>
              <w:t>房票补贴</w:t>
            </w:r>
          </w:p>
        </w:tc>
        <w:tc>
          <w:tcPr>
            <w:tcW w:w="1083" w:type="dxa"/>
            <w:vAlign w:val="center"/>
          </w:tcPr>
          <w:p>
            <w:pPr>
              <w:jc w:val="center"/>
              <w:rPr>
                <w:rFonts w:ascii="仿宋" w:hAnsi="仿宋" w:eastAsia="仿宋"/>
                <w:b/>
                <w:szCs w:val="21"/>
              </w:rPr>
            </w:pPr>
            <w:r>
              <w:rPr>
                <w:rFonts w:hint="eastAsia" w:ascii="仿宋" w:hAnsi="仿宋" w:eastAsia="仿宋"/>
                <w:b/>
                <w:szCs w:val="21"/>
              </w:rPr>
              <w:t>生活津贴</w:t>
            </w:r>
          </w:p>
        </w:tc>
        <w:tc>
          <w:tcPr>
            <w:tcW w:w="798" w:type="dxa"/>
            <w:vAlign w:val="center"/>
          </w:tcPr>
          <w:p>
            <w:pPr>
              <w:jc w:val="center"/>
              <w:rPr>
                <w:rFonts w:ascii="仿宋" w:hAnsi="仿宋" w:eastAsia="仿宋"/>
                <w:b/>
                <w:szCs w:val="21"/>
              </w:rPr>
            </w:pPr>
            <w:r>
              <w:rPr>
                <w:rFonts w:hint="eastAsia" w:ascii="仿宋" w:hAnsi="仿宋" w:eastAsia="仿宋"/>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4280" w:type="dxa"/>
            <w:vMerge w:val="restart"/>
            <w:vAlign w:val="center"/>
          </w:tcPr>
          <w:p>
            <w:pPr>
              <w:rPr>
                <w:rFonts w:ascii="仿宋" w:hAnsi="仿宋" w:eastAsia="仿宋"/>
                <w:b/>
                <w:szCs w:val="21"/>
              </w:rPr>
            </w:pPr>
            <w:r>
              <w:rPr>
                <w:rFonts w:hint="eastAsia" w:ascii="仿宋" w:hAnsi="仿宋" w:eastAsia="仿宋"/>
                <w:b/>
                <w:szCs w:val="21"/>
              </w:rPr>
              <w:t>江浙沪以内具有正高专业技术职务任职资格的教师且为江浙沪以内特级教师或近五年辅导学生荣获全国高中数学、物理、化学、生物和信息五大学科竞赛一等奖的教师（50周岁以下）</w:t>
            </w:r>
          </w:p>
        </w:tc>
        <w:tc>
          <w:tcPr>
            <w:tcW w:w="1096" w:type="dxa"/>
            <w:vMerge w:val="restart"/>
            <w:vAlign w:val="center"/>
          </w:tcPr>
          <w:p>
            <w:pPr>
              <w:jc w:val="center"/>
              <w:rPr>
                <w:rFonts w:ascii="仿宋" w:hAnsi="仿宋" w:eastAsia="仿宋"/>
                <w:b/>
                <w:szCs w:val="21"/>
              </w:rPr>
            </w:pPr>
            <w:r>
              <w:rPr>
                <w:rFonts w:hint="eastAsia" w:ascii="仿宋" w:hAnsi="仿宋" w:eastAsia="仿宋"/>
                <w:b/>
                <w:szCs w:val="21"/>
              </w:rPr>
              <w:t>300万</w:t>
            </w:r>
          </w:p>
        </w:tc>
        <w:tc>
          <w:tcPr>
            <w:tcW w:w="1265" w:type="dxa"/>
            <w:vAlign w:val="center"/>
          </w:tcPr>
          <w:p>
            <w:pPr>
              <w:jc w:val="center"/>
              <w:rPr>
                <w:rFonts w:hint="eastAsia" w:ascii="仿宋" w:hAnsi="仿宋" w:eastAsia="仿宋"/>
                <w:b/>
                <w:szCs w:val="21"/>
                <w:lang w:eastAsia="zh-CN"/>
              </w:rPr>
            </w:pPr>
            <w:r>
              <w:rPr>
                <w:rFonts w:hint="eastAsia" w:ascii="仿宋" w:hAnsi="仿宋" w:eastAsia="仿宋"/>
                <w:b/>
                <w:szCs w:val="21"/>
                <w:lang w:eastAsia="zh-CN"/>
              </w:rPr>
              <w:t>特级</w:t>
            </w:r>
          </w:p>
          <w:p>
            <w:pPr>
              <w:jc w:val="center"/>
              <w:rPr>
                <w:rFonts w:ascii="仿宋" w:hAnsi="仿宋" w:eastAsia="仿宋"/>
                <w:b/>
                <w:szCs w:val="21"/>
              </w:rPr>
            </w:pPr>
            <w:r>
              <w:rPr>
                <w:rFonts w:hint="eastAsia" w:ascii="仿宋" w:hAnsi="仿宋" w:eastAsia="仿宋"/>
                <w:b/>
                <w:szCs w:val="21"/>
                <w:lang w:eastAsia="zh-CN"/>
              </w:rPr>
              <w:t>（</w:t>
            </w:r>
            <w:r>
              <w:rPr>
                <w:rFonts w:hint="eastAsia" w:ascii="仿宋" w:hAnsi="仿宋" w:eastAsia="仿宋"/>
                <w:b/>
                <w:szCs w:val="21"/>
              </w:rPr>
              <w:t>120万</w:t>
            </w:r>
            <w:r>
              <w:rPr>
                <w:rFonts w:hint="eastAsia" w:ascii="仿宋" w:hAnsi="仿宋" w:eastAsia="仿宋"/>
                <w:b/>
                <w:szCs w:val="21"/>
                <w:lang w:eastAsia="zh-CN"/>
              </w:rPr>
              <w:t>）</w:t>
            </w:r>
          </w:p>
        </w:tc>
        <w:tc>
          <w:tcPr>
            <w:tcW w:w="1083" w:type="dxa"/>
            <w:vAlign w:val="center"/>
          </w:tcPr>
          <w:p>
            <w:pPr>
              <w:jc w:val="center"/>
              <w:rPr>
                <w:rFonts w:ascii="仿宋" w:hAnsi="仿宋" w:eastAsia="仿宋"/>
                <w:b/>
                <w:szCs w:val="21"/>
              </w:rPr>
            </w:pPr>
            <w:r>
              <w:rPr>
                <w:rFonts w:hint="eastAsia" w:ascii="仿宋" w:hAnsi="仿宋" w:eastAsia="仿宋"/>
                <w:b/>
                <w:szCs w:val="21"/>
              </w:rPr>
              <w:t>5年75万</w:t>
            </w:r>
          </w:p>
        </w:tc>
        <w:tc>
          <w:tcPr>
            <w:tcW w:w="798" w:type="dxa"/>
            <w:vAlign w:val="center"/>
          </w:tcPr>
          <w:p>
            <w:pPr>
              <w:jc w:val="center"/>
              <w:rPr>
                <w:rFonts w:ascii="仿宋" w:hAnsi="仿宋" w:eastAsia="仿宋"/>
                <w:b/>
                <w:szCs w:val="21"/>
              </w:rPr>
            </w:pPr>
            <w:r>
              <w:rPr>
                <w:rFonts w:hint="eastAsia" w:ascii="仿宋" w:hAnsi="仿宋" w:eastAsia="仿宋"/>
                <w:b/>
                <w:szCs w:val="21"/>
              </w:rPr>
              <w:t>495万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4280" w:type="dxa"/>
            <w:vMerge w:val="continue"/>
            <w:vAlign w:val="center"/>
          </w:tcPr>
          <w:p>
            <w:pPr>
              <w:rPr>
                <w:rFonts w:hint="eastAsia" w:ascii="仿宋" w:hAnsi="仿宋" w:eastAsia="仿宋"/>
                <w:b/>
                <w:szCs w:val="21"/>
              </w:rPr>
            </w:pPr>
          </w:p>
        </w:tc>
        <w:tc>
          <w:tcPr>
            <w:tcW w:w="1096" w:type="dxa"/>
            <w:vMerge w:val="continue"/>
            <w:vAlign w:val="center"/>
          </w:tcPr>
          <w:p>
            <w:pPr>
              <w:jc w:val="center"/>
              <w:rPr>
                <w:rFonts w:hint="eastAsia" w:ascii="仿宋" w:hAnsi="仿宋" w:eastAsia="仿宋"/>
                <w:b/>
                <w:szCs w:val="21"/>
              </w:rPr>
            </w:pPr>
          </w:p>
        </w:tc>
        <w:tc>
          <w:tcPr>
            <w:tcW w:w="1265" w:type="dxa"/>
            <w:vAlign w:val="center"/>
          </w:tcPr>
          <w:p>
            <w:pPr>
              <w:jc w:val="center"/>
              <w:rPr>
                <w:rFonts w:hint="eastAsia" w:ascii="仿宋" w:hAnsi="仿宋" w:eastAsia="仿宋"/>
                <w:b/>
                <w:szCs w:val="21"/>
                <w:lang w:eastAsia="zh-CN"/>
              </w:rPr>
            </w:pPr>
            <w:r>
              <w:rPr>
                <w:rFonts w:hint="eastAsia" w:ascii="仿宋" w:hAnsi="仿宋" w:eastAsia="仿宋"/>
                <w:b/>
                <w:szCs w:val="21"/>
              </w:rPr>
              <w:t>五大学科竞赛一等奖的教师</w:t>
            </w:r>
            <w:r>
              <w:rPr>
                <w:rFonts w:hint="eastAsia" w:ascii="仿宋" w:hAnsi="仿宋" w:eastAsia="仿宋"/>
                <w:b/>
                <w:szCs w:val="21"/>
                <w:lang w:eastAsia="zh-CN"/>
              </w:rPr>
              <w:t>（</w:t>
            </w:r>
            <w:r>
              <w:rPr>
                <w:rFonts w:hint="eastAsia" w:ascii="仿宋" w:hAnsi="仿宋" w:eastAsia="仿宋"/>
                <w:b/>
                <w:szCs w:val="21"/>
                <w:lang w:val="en-US" w:eastAsia="zh-CN"/>
              </w:rPr>
              <w:t>80万</w:t>
            </w:r>
            <w:r>
              <w:rPr>
                <w:rFonts w:hint="eastAsia" w:ascii="仿宋" w:hAnsi="仿宋" w:eastAsia="仿宋"/>
                <w:b/>
                <w:szCs w:val="21"/>
                <w:lang w:eastAsia="zh-CN"/>
              </w:rPr>
              <w:t>）</w:t>
            </w:r>
          </w:p>
        </w:tc>
        <w:tc>
          <w:tcPr>
            <w:tcW w:w="1083" w:type="dxa"/>
            <w:vAlign w:val="center"/>
          </w:tcPr>
          <w:p>
            <w:pPr>
              <w:jc w:val="center"/>
              <w:rPr>
                <w:rFonts w:hint="eastAsia" w:ascii="仿宋" w:hAnsi="仿宋" w:eastAsia="仿宋"/>
                <w:b/>
                <w:szCs w:val="21"/>
              </w:rPr>
            </w:pPr>
            <w:r>
              <w:rPr>
                <w:rFonts w:hint="eastAsia" w:ascii="仿宋" w:hAnsi="仿宋" w:eastAsia="仿宋"/>
                <w:b/>
                <w:szCs w:val="21"/>
              </w:rPr>
              <w:t>5年</w:t>
            </w:r>
            <w:r>
              <w:rPr>
                <w:rFonts w:hint="eastAsia" w:ascii="仿宋" w:hAnsi="仿宋" w:eastAsia="仿宋"/>
                <w:b/>
                <w:szCs w:val="21"/>
                <w:lang w:val="en-US" w:eastAsia="zh-CN"/>
              </w:rPr>
              <w:t>50</w:t>
            </w:r>
            <w:r>
              <w:rPr>
                <w:rFonts w:hint="eastAsia" w:ascii="仿宋" w:hAnsi="仿宋" w:eastAsia="仿宋"/>
                <w:b/>
                <w:szCs w:val="21"/>
              </w:rPr>
              <w:t>万</w:t>
            </w:r>
          </w:p>
        </w:tc>
        <w:tc>
          <w:tcPr>
            <w:tcW w:w="798" w:type="dxa"/>
            <w:vAlign w:val="center"/>
          </w:tcPr>
          <w:p>
            <w:pPr>
              <w:jc w:val="center"/>
              <w:rPr>
                <w:rFonts w:hint="default" w:ascii="仿宋" w:hAnsi="仿宋" w:eastAsia="仿宋"/>
                <w:b/>
                <w:szCs w:val="21"/>
                <w:lang w:val="en-US" w:eastAsia="zh-CN"/>
              </w:rPr>
            </w:pPr>
            <w:r>
              <w:rPr>
                <w:rFonts w:hint="eastAsia" w:ascii="仿宋" w:hAnsi="仿宋" w:eastAsia="仿宋"/>
                <w:b/>
                <w:szCs w:val="21"/>
                <w:lang w:val="en-US" w:eastAsia="zh-CN"/>
              </w:rPr>
              <w:t>430万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4280" w:type="dxa"/>
            <w:vMerge w:val="restart"/>
            <w:vAlign w:val="center"/>
          </w:tcPr>
          <w:p>
            <w:pPr>
              <w:rPr>
                <w:rFonts w:ascii="仿宋" w:hAnsi="仿宋" w:eastAsia="仿宋"/>
                <w:b/>
                <w:szCs w:val="21"/>
              </w:rPr>
            </w:pPr>
            <w:r>
              <w:rPr>
                <w:rFonts w:hint="eastAsia" w:ascii="仿宋" w:hAnsi="仿宋" w:eastAsia="仿宋"/>
                <w:b/>
                <w:szCs w:val="21"/>
              </w:rPr>
              <w:t>江浙沪以内具有正高专业技术职务任职资格的教师且为江浙沪以内特级教师或近五年辅导学生荣获全国高中数学、物理、化学、生物和信息五大学科竞赛一等奖的教师（55周岁以下）</w:t>
            </w:r>
          </w:p>
        </w:tc>
        <w:tc>
          <w:tcPr>
            <w:tcW w:w="1096" w:type="dxa"/>
            <w:vMerge w:val="restart"/>
            <w:vAlign w:val="center"/>
          </w:tcPr>
          <w:p>
            <w:pPr>
              <w:jc w:val="center"/>
              <w:rPr>
                <w:rFonts w:ascii="仿宋" w:hAnsi="仿宋" w:eastAsia="仿宋"/>
                <w:b/>
                <w:szCs w:val="21"/>
              </w:rPr>
            </w:pPr>
            <w:r>
              <w:rPr>
                <w:rFonts w:hint="eastAsia" w:ascii="仿宋" w:hAnsi="仿宋" w:eastAsia="仿宋"/>
                <w:b/>
                <w:szCs w:val="21"/>
              </w:rPr>
              <w:t>250万</w:t>
            </w:r>
          </w:p>
        </w:tc>
        <w:tc>
          <w:tcPr>
            <w:tcW w:w="1265" w:type="dxa"/>
            <w:vAlign w:val="center"/>
          </w:tcPr>
          <w:p>
            <w:pPr>
              <w:jc w:val="center"/>
              <w:rPr>
                <w:rFonts w:hint="eastAsia" w:ascii="仿宋" w:hAnsi="仿宋" w:eastAsia="仿宋"/>
                <w:b/>
                <w:szCs w:val="21"/>
                <w:lang w:eastAsia="zh-CN"/>
              </w:rPr>
            </w:pPr>
            <w:r>
              <w:rPr>
                <w:rFonts w:hint="eastAsia" w:ascii="仿宋" w:hAnsi="仿宋" w:eastAsia="仿宋"/>
                <w:b/>
                <w:szCs w:val="21"/>
                <w:lang w:eastAsia="zh-CN"/>
              </w:rPr>
              <w:t>特级</w:t>
            </w:r>
          </w:p>
          <w:p>
            <w:pPr>
              <w:jc w:val="center"/>
              <w:rPr>
                <w:rFonts w:ascii="仿宋" w:hAnsi="仿宋" w:eastAsia="仿宋"/>
                <w:b/>
                <w:color w:val="0000FF"/>
                <w:szCs w:val="21"/>
              </w:rPr>
            </w:pPr>
            <w:r>
              <w:rPr>
                <w:rFonts w:hint="eastAsia" w:ascii="仿宋" w:hAnsi="仿宋" w:eastAsia="仿宋"/>
                <w:b/>
                <w:szCs w:val="21"/>
                <w:lang w:eastAsia="zh-CN"/>
              </w:rPr>
              <w:t>（</w:t>
            </w:r>
            <w:r>
              <w:rPr>
                <w:rFonts w:hint="eastAsia" w:ascii="仿宋" w:hAnsi="仿宋" w:eastAsia="仿宋"/>
                <w:b/>
                <w:szCs w:val="21"/>
              </w:rPr>
              <w:t>120万</w:t>
            </w:r>
            <w:r>
              <w:rPr>
                <w:rFonts w:hint="eastAsia" w:ascii="仿宋" w:hAnsi="仿宋" w:eastAsia="仿宋"/>
                <w:b/>
                <w:szCs w:val="21"/>
                <w:lang w:eastAsia="zh-CN"/>
              </w:rPr>
              <w:t>）</w:t>
            </w:r>
          </w:p>
        </w:tc>
        <w:tc>
          <w:tcPr>
            <w:tcW w:w="1083" w:type="dxa"/>
            <w:vAlign w:val="center"/>
          </w:tcPr>
          <w:p>
            <w:pPr>
              <w:jc w:val="center"/>
              <w:rPr>
                <w:rFonts w:ascii="仿宋" w:hAnsi="仿宋" w:eastAsia="仿宋"/>
                <w:b/>
                <w:color w:val="0000FF"/>
                <w:szCs w:val="21"/>
              </w:rPr>
            </w:pPr>
            <w:r>
              <w:rPr>
                <w:rFonts w:hint="eastAsia" w:ascii="仿宋" w:hAnsi="仿宋" w:eastAsia="仿宋"/>
                <w:b/>
                <w:szCs w:val="21"/>
              </w:rPr>
              <w:t>5年75万</w:t>
            </w:r>
          </w:p>
        </w:tc>
        <w:tc>
          <w:tcPr>
            <w:tcW w:w="798" w:type="dxa"/>
            <w:vAlign w:val="center"/>
          </w:tcPr>
          <w:p>
            <w:pPr>
              <w:jc w:val="center"/>
              <w:rPr>
                <w:rFonts w:ascii="仿宋" w:hAnsi="仿宋" w:eastAsia="仿宋"/>
                <w:b/>
                <w:szCs w:val="21"/>
              </w:rPr>
            </w:pPr>
            <w:r>
              <w:rPr>
                <w:rFonts w:hint="eastAsia" w:ascii="仿宋" w:hAnsi="仿宋" w:eastAsia="仿宋"/>
                <w:b/>
                <w:szCs w:val="21"/>
              </w:rPr>
              <w:t>445万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4280" w:type="dxa"/>
            <w:vMerge w:val="continue"/>
            <w:vAlign w:val="center"/>
          </w:tcPr>
          <w:p>
            <w:pPr>
              <w:rPr>
                <w:rFonts w:hint="eastAsia" w:ascii="仿宋" w:hAnsi="仿宋" w:eastAsia="仿宋"/>
                <w:b/>
                <w:szCs w:val="21"/>
              </w:rPr>
            </w:pPr>
          </w:p>
        </w:tc>
        <w:tc>
          <w:tcPr>
            <w:tcW w:w="1096" w:type="dxa"/>
            <w:vMerge w:val="continue"/>
            <w:vAlign w:val="center"/>
          </w:tcPr>
          <w:p>
            <w:pPr>
              <w:jc w:val="center"/>
              <w:rPr>
                <w:rFonts w:hint="eastAsia" w:ascii="仿宋" w:hAnsi="仿宋" w:eastAsia="仿宋"/>
                <w:b/>
                <w:szCs w:val="21"/>
              </w:rPr>
            </w:pPr>
          </w:p>
        </w:tc>
        <w:tc>
          <w:tcPr>
            <w:tcW w:w="1265" w:type="dxa"/>
            <w:vAlign w:val="center"/>
          </w:tcPr>
          <w:p>
            <w:pPr>
              <w:jc w:val="center"/>
              <w:rPr>
                <w:rFonts w:hint="eastAsia" w:ascii="仿宋" w:hAnsi="仿宋" w:eastAsia="仿宋"/>
                <w:b/>
                <w:szCs w:val="21"/>
              </w:rPr>
            </w:pPr>
            <w:r>
              <w:rPr>
                <w:rFonts w:hint="eastAsia" w:ascii="仿宋" w:hAnsi="仿宋" w:eastAsia="仿宋"/>
                <w:b/>
                <w:szCs w:val="21"/>
              </w:rPr>
              <w:t>五大学科竞赛一等奖的教师</w:t>
            </w:r>
            <w:r>
              <w:rPr>
                <w:rFonts w:hint="eastAsia" w:ascii="仿宋" w:hAnsi="仿宋" w:eastAsia="仿宋"/>
                <w:b/>
                <w:szCs w:val="21"/>
                <w:lang w:eastAsia="zh-CN"/>
              </w:rPr>
              <w:t>（</w:t>
            </w:r>
            <w:r>
              <w:rPr>
                <w:rFonts w:hint="eastAsia" w:ascii="仿宋" w:hAnsi="仿宋" w:eastAsia="仿宋"/>
                <w:b/>
                <w:szCs w:val="21"/>
                <w:lang w:val="en-US" w:eastAsia="zh-CN"/>
              </w:rPr>
              <w:t>80万</w:t>
            </w:r>
            <w:r>
              <w:rPr>
                <w:rFonts w:hint="eastAsia" w:ascii="仿宋" w:hAnsi="仿宋" w:eastAsia="仿宋"/>
                <w:b/>
                <w:szCs w:val="21"/>
                <w:lang w:eastAsia="zh-CN"/>
              </w:rPr>
              <w:t>）</w:t>
            </w:r>
          </w:p>
        </w:tc>
        <w:tc>
          <w:tcPr>
            <w:tcW w:w="1083" w:type="dxa"/>
            <w:vAlign w:val="center"/>
          </w:tcPr>
          <w:p>
            <w:pPr>
              <w:jc w:val="center"/>
              <w:rPr>
                <w:rFonts w:hint="eastAsia" w:ascii="仿宋" w:hAnsi="仿宋" w:eastAsia="仿宋"/>
                <w:b/>
                <w:szCs w:val="21"/>
              </w:rPr>
            </w:pPr>
            <w:r>
              <w:rPr>
                <w:rFonts w:hint="eastAsia" w:ascii="仿宋" w:hAnsi="仿宋" w:eastAsia="仿宋"/>
                <w:b/>
                <w:szCs w:val="21"/>
              </w:rPr>
              <w:t>5年</w:t>
            </w:r>
            <w:r>
              <w:rPr>
                <w:rFonts w:hint="eastAsia" w:ascii="仿宋" w:hAnsi="仿宋" w:eastAsia="仿宋"/>
                <w:b/>
                <w:szCs w:val="21"/>
                <w:lang w:val="en-US" w:eastAsia="zh-CN"/>
              </w:rPr>
              <w:t>50</w:t>
            </w:r>
            <w:r>
              <w:rPr>
                <w:rFonts w:hint="eastAsia" w:ascii="仿宋" w:hAnsi="仿宋" w:eastAsia="仿宋"/>
                <w:b/>
                <w:szCs w:val="21"/>
              </w:rPr>
              <w:t>万</w:t>
            </w:r>
          </w:p>
        </w:tc>
        <w:tc>
          <w:tcPr>
            <w:tcW w:w="798" w:type="dxa"/>
            <w:vAlign w:val="center"/>
          </w:tcPr>
          <w:p>
            <w:pPr>
              <w:jc w:val="center"/>
              <w:rPr>
                <w:rFonts w:hint="default" w:ascii="仿宋" w:hAnsi="仿宋" w:eastAsia="仿宋"/>
                <w:b/>
                <w:szCs w:val="21"/>
                <w:lang w:val="en-US" w:eastAsia="zh-CN"/>
              </w:rPr>
            </w:pPr>
            <w:r>
              <w:rPr>
                <w:rFonts w:hint="eastAsia" w:ascii="仿宋" w:hAnsi="仿宋" w:eastAsia="仿宋"/>
                <w:b/>
                <w:szCs w:val="21"/>
                <w:lang w:val="en-US" w:eastAsia="zh-CN"/>
              </w:rPr>
              <w:t>380万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280" w:type="dxa"/>
            <w:vMerge w:val="restart"/>
            <w:vAlign w:val="center"/>
          </w:tcPr>
          <w:p>
            <w:pPr>
              <w:rPr>
                <w:rFonts w:ascii="仿宋" w:hAnsi="仿宋" w:eastAsia="仿宋" w:cstheme="minorEastAsia"/>
                <w:b/>
                <w:szCs w:val="21"/>
              </w:rPr>
            </w:pPr>
            <w:r>
              <w:rPr>
                <w:rFonts w:hint="eastAsia" w:ascii="仿宋" w:hAnsi="仿宋" w:eastAsia="仿宋"/>
                <w:b/>
                <w:szCs w:val="21"/>
              </w:rPr>
              <w:t>江浙沪以内具有正高专业技术职务任职资格的教师</w:t>
            </w:r>
            <w:r>
              <w:rPr>
                <w:rFonts w:hint="eastAsia" w:ascii="仿宋" w:hAnsi="仿宋" w:eastAsia="仿宋" w:cs="宋体"/>
                <w:b/>
                <w:szCs w:val="21"/>
              </w:rPr>
              <w:t>/</w:t>
            </w:r>
            <w:r>
              <w:rPr>
                <w:rFonts w:hint="eastAsia" w:ascii="仿宋" w:hAnsi="仿宋" w:eastAsia="仿宋" w:cstheme="minorEastAsia"/>
                <w:b/>
                <w:szCs w:val="21"/>
              </w:rPr>
              <w:t>浙江省特级教师</w:t>
            </w:r>
            <w:r>
              <w:rPr>
                <w:rFonts w:hint="eastAsia" w:ascii="仿宋" w:hAnsi="仿宋" w:eastAsia="仿宋" w:cs="宋体"/>
                <w:b/>
                <w:szCs w:val="21"/>
              </w:rPr>
              <w:t>/近五年辅导学生荣获全国高中数学、物理、化学、生物和信息五大学科竞赛一等奖的教师（55周岁以下）</w:t>
            </w:r>
          </w:p>
        </w:tc>
        <w:tc>
          <w:tcPr>
            <w:tcW w:w="1096" w:type="dxa"/>
            <w:vMerge w:val="restart"/>
            <w:vAlign w:val="center"/>
          </w:tcPr>
          <w:p>
            <w:pPr>
              <w:jc w:val="center"/>
              <w:rPr>
                <w:rFonts w:ascii="仿宋" w:hAnsi="仿宋" w:eastAsia="仿宋"/>
                <w:b/>
                <w:szCs w:val="21"/>
              </w:rPr>
            </w:pPr>
            <w:r>
              <w:rPr>
                <w:rFonts w:hint="eastAsia" w:ascii="仿宋" w:hAnsi="仿宋" w:eastAsia="仿宋"/>
                <w:b/>
                <w:szCs w:val="21"/>
              </w:rPr>
              <w:t>200万</w:t>
            </w:r>
          </w:p>
        </w:tc>
        <w:tc>
          <w:tcPr>
            <w:tcW w:w="1265" w:type="dxa"/>
            <w:vAlign w:val="center"/>
          </w:tcPr>
          <w:p>
            <w:pPr>
              <w:jc w:val="center"/>
              <w:rPr>
                <w:rFonts w:hint="eastAsia" w:ascii="仿宋" w:hAnsi="仿宋" w:eastAsia="仿宋"/>
                <w:b/>
                <w:szCs w:val="21"/>
              </w:rPr>
            </w:pPr>
            <w:r>
              <w:rPr>
                <w:rFonts w:hint="eastAsia" w:ascii="仿宋" w:hAnsi="仿宋" w:eastAsia="仿宋"/>
                <w:b/>
                <w:szCs w:val="21"/>
              </w:rPr>
              <w:t>特级</w:t>
            </w:r>
          </w:p>
          <w:p>
            <w:pPr>
              <w:jc w:val="center"/>
              <w:rPr>
                <w:rFonts w:ascii="仿宋" w:hAnsi="仿宋" w:eastAsia="仿宋"/>
                <w:b/>
                <w:szCs w:val="21"/>
              </w:rPr>
            </w:pPr>
            <w:r>
              <w:rPr>
                <w:rFonts w:hint="eastAsia" w:ascii="仿宋" w:hAnsi="仿宋" w:eastAsia="仿宋"/>
                <w:b/>
                <w:szCs w:val="21"/>
                <w:lang w:eastAsia="zh-CN"/>
              </w:rPr>
              <w:t>（</w:t>
            </w:r>
            <w:r>
              <w:rPr>
                <w:rFonts w:hint="eastAsia" w:ascii="仿宋" w:hAnsi="仿宋" w:eastAsia="仿宋"/>
                <w:b/>
                <w:szCs w:val="21"/>
              </w:rPr>
              <w:t>120万</w:t>
            </w:r>
            <w:r>
              <w:rPr>
                <w:rFonts w:hint="eastAsia" w:ascii="仿宋" w:hAnsi="仿宋" w:eastAsia="仿宋"/>
                <w:b/>
                <w:szCs w:val="21"/>
                <w:lang w:eastAsia="zh-CN"/>
              </w:rPr>
              <w:t>）</w:t>
            </w:r>
          </w:p>
        </w:tc>
        <w:tc>
          <w:tcPr>
            <w:tcW w:w="1083" w:type="dxa"/>
            <w:vAlign w:val="center"/>
          </w:tcPr>
          <w:p>
            <w:pPr>
              <w:jc w:val="center"/>
              <w:rPr>
                <w:rFonts w:ascii="仿宋" w:hAnsi="仿宋" w:eastAsia="仿宋"/>
                <w:b/>
                <w:szCs w:val="21"/>
              </w:rPr>
            </w:pPr>
            <w:r>
              <w:rPr>
                <w:rFonts w:hint="eastAsia" w:ascii="仿宋" w:hAnsi="仿宋" w:eastAsia="仿宋"/>
                <w:b/>
                <w:szCs w:val="21"/>
              </w:rPr>
              <w:t>5年75万</w:t>
            </w:r>
          </w:p>
        </w:tc>
        <w:tc>
          <w:tcPr>
            <w:tcW w:w="798" w:type="dxa"/>
            <w:vAlign w:val="center"/>
          </w:tcPr>
          <w:p>
            <w:pPr>
              <w:jc w:val="center"/>
              <w:rPr>
                <w:rFonts w:ascii="仿宋" w:hAnsi="仿宋" w:eastAsia="仿宋"/>
                <w:b/>
                <w:szCs w:val="21"/>
              </w:rPr>
            </w:pPr>
            <w:r>
              <w:rPr>
                <w:rFonts w:hint="eastAsia" w:ascii="仿宋" w:hAnsi="仿宋" w:eastAsia="仿宋"/>
                <w:b/>
                <w:szCs w:val="21"/>
              </w:rPr>
              <w:t>395万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280" w:type="dxa"/>
            <w:vMerge w:val="continue"/>
            <w:vAlign w:val="center"/>
          </w:tcPr>
          <w:p>
            <w:pPr>
              <w:rPr>
                <w:rFonts w:ascii="仿宋" w:hAnsi="仿宋" w:eastAsia="仿宋"/>
                <w:b/>
                <w:szCs w:val="21"/>
              </w:rPr>
            </w:pPr>
          </w:p>
        </w:tc>
        <w:tc>
          <w:tcPr>
            <w:tcW w:w="1096" w:type="dxa"/>
            <w:vMerge w:val="continue"/>
            <w:vAlign w:val="center"/>
          </w:tcPr>
          <w:p>
            <w:pPr>
              <w:jc w:val="center"/>
              <w:rPr>
                <w:rFonts w:ascii="仿宋" w:hAnsi="仿宋" w:eastAsia="仿宋"/>
                <w:b/>
                <w:szCs w:val="21"/>
              </w:rPr>
            </w:pPr>
          </w:p>
        </w:tc>
        <w:tc>
          <w:tcPr>
            <w:tcW w:w="1265" w:type="dxa"/>
            <w:vAlign w:val="center"/>
          </w:tcPr>
          <w:p>
            <w:pPr>
              <w:jc w:val="center"/>
              <w:rPr>
                <w:rFonts w:ascii="仿宋" w:hAnsi="仿宋" w:eastAsia="仿宋"/>
                <w:b/>
                <w:szCs w:val="21"/>
              </w:rPr>
            </w:pPr>
            <w:r>
              <w:rPr>
                <w:rFonts w:hint="eastAsia" w:ascii="仿宋" w:hAnsi="仿宋" w:eastAsia="仿宋"/>
                <w:b/>
                <w:szCs w:val="21"/>
              </w:rPr>
              <w:t>五大学科竞赛一等奖的教师</w:t>
            </w:r>
            <w:r>
              <w:rPr>
                <w:rFonts w:hint="eastAsia" w:ascii="仿宋" w:hAnsi="仿宋" w:eastAsia="仿宋"/>
                <w:b/>
                <w:szCs w:val="21"/>
                <w:lang w:eastAsia="zh-CN"/>
              </w:rPr>
              <w:t>（</w:t>
            </w:r>
            <w:r>
              <w:rPr>
                <w:rFonts w:hint="eastAsia" w:ascii="仿宋" w:hAnsi="仿宋" w:eastAsia="仿宋"/>
                <w:b/>
                <w:szCs w:val="21"/>
                <w:lang w:val="en-US" w:eastAsia="zh-CN"/>
              </w:rPr>
              <w:t>80万</w:t>
            </w:r>
            <w:r>
              <w:rPr>
                <w:rFonts w:hint="eastAsia" w:ascii="仿宋" w:hAnsi="仿宋" w:eastAsia="仿宋"/>
                <w:b/>
                <w:szCs w:val="21"/>
                <w:lang w:eastAsia="zh-CN"/>
              </w:rPr>
              <w:t>）</w:t>
            </w:r>
          </w:p>
        </w:tc>
        <w:tc>
          <w:tcPr>
            <w:tcW w:w="1083" w:type="dxa"/>
            <w:vAlign w:val="center"/>
          </w:tcPr>
          <w:p>
            <w:pPr>
              <w:jc w:val="center"/>
              <w:rPr>
                <w:rFonts w:ascii="仿宋" w:hAnsi="仿宋" w:eastAsia="仿宋"/>
                <w:b/>
                <w:szCs w:val="21"/>
              </w:rPr>
            </w:pPr>
            <w:r>
              <w:rPr>
                <w:rFonts w:hint="eastAsia" w:ascii="仿宋" w:hAnsi="仿宋" w:eastAsia="仿宋"/>
                <w:b/>
                <w:szCs w:val="21"/>
              </w:rPr>
              <w:t>5年</w:t>
            </w:r>
            <w:r>
              <w:rPr>
                <w:rFonts w:hint="eastAsia" w:ascii="仿宋" w:hAnsi="仿宋" w:eastAsia="仿宋"/>
                <w:b/>
                <w:szCs w:val="21"/>
                <w:lang w:val="en-US" w:eastAsia="zh-CN"/>
              </w:rPr>
              <w:t>50</w:t>
            </w:r>
            <w:r>
              <w:rPr>
                <w:rFonts w:hint="eastAsia" w:ascii="仿宋" w:hAnsi="仿宋" w:eastAsia="仿宋"/>
                <w:b/>
                <w:szCs w:val="21"/>
              </w:rPr>
              <w:t>万</w:t>
            </w:r>
          </w:p>
        </w:tc>
        <w:tc>
          <w:tcPr>
            <w:tcW w:w="798" w:type="dxa"/>
            <w:vAlign w:val="center"/>
          </w:tcPr>
          <w:p>
            <w:pPr>
              <w:jc w:val="center"/>
              <w:rPr>
                <w:rFonts w:ascii="仿宋" w:hAnsi="仿宋" w:eastAsia="仿宋"/>
                <w:b/>
                <w:szCs w:val="21"/>
              </w:rPr>
            </w:pPr>
            <w:r>
              <w:rPr>
                <w:rFonts w:hint="eastAsia" w:ascii="仿宋" w:hAnsi="仿宋" w:eastAsia="仿宋"/>
                <w:b/>
                <w:szCs w:val="21"/>
                <w:lang w:val="en-US" w:eastAsia="zh-CN"/>
              </w:rPr>
              <w:t>330万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280" w:type="dxa"/>
            <w:vMerge w:val="continue"/>
            <w:vAlign w:val="center"/>
          </w:tcPr>
          <w:p>
            <w:pPr>
              <w:rPr>
                <w:rFonts w:ascii="仿宋" w:hAnsi="仿宋" w:eastAsia="仿宋"/>
                <w:b/>
                <w:szCs w:val="21"/>
              </w:rPr>
            </w:pPr>
          </w:p>
        </w:tc>
        <w:tc>
          <w:tcPr>
            <w:tcW w:w="1096" w:type="dxa"/>
            <w:vMerge w:val="continue"/>
            <w:vAlign w:val="center"/>
          </w:tcPr>
          <w:p>
            <w:pPr>
              <w:jc w:val="center"/>
              <w:rPr>
                <w:rFonts w:ascii="仿宋" w:hAnsi="仿宋" w:eastAsia="仿宋"/>
                <w:b/>
                <w:szCs w:val="21"/>
              </w:rPr>
            </w:pPr>
          </w:p>
        </w:tc>
        <w:tc>
          <w:tcPr>
            <w:tcW w:w="1265" w:type="dxa"/>
            <w:vAlign w:val="center"/>
          </w:tcPr>
          <w:p>
            <w:pPr>
              <w:jc w:val="center"/>
              <w:rPr>
                <w:rFonts w:hint="eastAsia" w:ascii="仿宋" w:hAnsi="仿宋" w:eastAsia="仿宋"/>
                <w:b/>
                <w:szCs w:val="21"/>
              </w:rPr>
            </w:pPr>
            <w:r>
              <w:rPr>
                <w:rFonts w:hint="eastAsia" w:ascii="仿宋" w:hAnsi="仿宋" w:eastAsia="仿宋"/>
                <w:b/>
                <w:szCs w:val="21"/>
              </w:rPr>
              <w:t>正高</w:t>
            </w:r>
          </w:p>
          <w:p>
            <w:pPr>
              <w:jc w:val="center"/>
              <w:rPr>
                <w:rFonts w:hint="eastAsia" w:ascii="仿宋" w:hAnsi="仿宋" w:eastAsia="仿宋"/>
                <w:b/>
                <w:szCs w:val="21"/>
              </w:rPr>
            </w:pPr>
            <w:r>
              <w:rPr>
                <w:rFonts w:hint="eastAsia" w:ascii="仿宋" w:hAnsi="仿宋" w:eastAsia="仿宋"/>
                <w:b/>
                <w:szCs w:val="21"/>
                <w:lang w:eastAsia="zh-CN"/>
              </w:rPr>
              <w:t>（</w:t>
            </w:r>
            <w:r>
              <w:rPr>
                <w:rFonts w:hint="eastAsia" w:ascii="仿宋" w:hAnsi="仿宋" w:eastAsia="仿宋"/>
                <w:b/>
                <w:szCs w:val="21"/>
              </w:rPr>
              <w:t>50万</w:t>
            </w:r>
            <w:r>
              <w:rPr>
                <w:rFonts w:hint="eastAsia" w:ascii="仿宋" w:hAnsi="仿宋" w:eastAsia="仿宋"/>
                <w:b/>
                <w:szCs w:val="21"/>
                <w:lang w:eastAsia="zh-CN"/>
              </w:rPr>
              <w:t>）</w:t>
            </w:r>
          </w:p>
        </w:tc>
        <w:tc>
          <w:tcPr>
            <w:tcW w:w="1083" w:type="dxa"/>
            <w:vAlign w:val="center"/>
          </w:tcPr>
          <w:p>
            <w:pPr>
              <w:jc w:val="center"/>
              <w:rPr>
                <w:rFonts w:hint="eastAsia" w:ascii="仿宋" w:hAnsi="仿宋" w:eastAsia="仿宋" w:cstheme="minorBidi"/>
                <w:b/>
                <w:kern w:val="2"/>
                <w:sz w:val="21"/>
                <w:szCs w:val="21"/>
                <w:lang w:val="en-US" w:eastAsia="zh-CN" w:bidi="ar-SA"/>
              </w:rPr>
            </w:pPr>
            <w:r>
              <w:rPr>
                <w:rFonts w:hint="eastAsia" w:ascii="仿宋" w:hAnsi="仿宋" w:eastAsia="仿宋"/>
                <w:b/>
                <w:szCs w:val="21"/>
              </w:rPr>
              <w:t>5年25万</w:t>
            </w:r>
          </w:p>
        </w:tc>
        <w:tc>
          <w:tcPr>
            <w:tcW w:w="798" w:type="dxa"/>
            <w:vAlign w:val="center"/>
          </w:tcPr>
          <w:p>
            <w:pPr>
              <w:jc w:val="center"/>
              <w:rPr>
                <w:rFonts w:hint="default" w:ascii="仿宋" w:hAnsi="仿宋" w:eastAsia="仿宋"/>
                <w:b/>
                <w:szCs w:val="21"/>
                <w:lang w:val="en-US" w:eastAsia="zh-CN"/>
              </w:rPr>
            </w:pPr>
            <w:r>
              <w:rPr>
                <w:rFonts w:hint="eastAsia" w:ascii="仿宋" w:hAnsi="仿宋" w:eastAsia="仿宋"/>
                <w:b/>
                <w:szCs w:val="21"/>
              </w:rPr>
              <w:t>275万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4280" w:type="dxa"/>
            <w:vAlign w:val="center"/>
          </w:tcPr>
          <w:p>
            <w:pPr>
              <w:rPr>
                <w:rFonts w:ascii="仿宋" w:hAnsi="仿宋" w:eastAsia="仿宋"/>
                <w:b/>
                <w:szCs w:val="21"/>
              </w:rPr>
            </w:pPr>
            <w:r>
              <w:rPr>
                <w:rFonts w:hint="eastAsia" w:ascii="仿宋" w:hAnsi="仿宋" w:eastAsia="仿宋"/>
                <w:b/>
                <w:szCs w:val="21"/>
              </w:rPr>
              <w:t>全日制博士（本科为一流大学全日制毕业生或本科为教育部直属6所师范类高校毕业的全日制师范生，45周岁以下）</w:t>
            </w:r>
          </w:p>
        </w:tc>
        <w:tc>
          <w:tcPr>
            <w:tcW w:w="1096" w:type="dxa"/>
            <w:vAlign w:val="center"/>
          </w:tcPr>
          <w:p>
            <w:pPr>
              <w:jc w:val="center"/>
              <w:rPr>
                <w:rFonts w:ascii="仿宋" w:hAnsi="仿宋" w:eastAsia="仿宋"/>
                <w:b/>
                <w:szCs w:val="21"/>
              </w:rPr>
            </w:pPr>
            <w:r>
              <w:rPr>
                <w:rFonts w:hint="eastAsia" w:ascii="仿宋" w:hAnsi="仿宋" w:eastAsia="仿宋"/>
                <w:b/>
                <w:szCs w:val="21"/>
              </w:rPr>
              <w:t>100万</w:t>
            </w:r>
          </w:p>
        </w:tc>
        <w:tc>
          <w:tcPr>
            <w:tcW w:w="1265" w:type="dxa"/>
            <w:vAlign w:val="center"/>
          </w:tcPr>
          <w:p>
            <w:pPr>
              <w:jc w:val="center"/>
              <w:rPr>
                <w:rFonts w:ascii="仿宋" w:hAnsi="仿宋" w:eastAsia="仿宋"/>
                <w:b/>
                <w:szCs w:val="21"/>
              </w:rPr>
            </w:pPr>
            <w:r>
              <w:rPr>
                <w:rFonts w:hint="eastAsia" w:ascii="仿宋" w:hAnsi="仿宋" w:eastAsia="仿宋"/>
                <w:b/>
                <w:szCs w:val="21"/>
              </w:rPr>
              <w:t>50万</w:t>
            </w:r>
          </w:p>
        </w:tc>
        <w:tc>
          <w:tcPr>
            <w:tcW w:w="1083" w:type="dxa"/>
            <w:vAlign w:val="center"/>
          </w:tcPr>
          <w:p>
            <w:pPr>
              <w:jc w:val="center"/>
              <w:rPr>
                <w:rFonts w:ascii="仿宋" w:hAnsi="仿宋" w:eastAsia="仿宋"/>
                <w:b/>
                <w:szCs w:val="21"/>
              </w:rPr>
            </w:pPr>
            <w:r>
              <w:rPr>
                <w:rFonts w:hint="eastAsia" w:ascii="仿宋" w:hAnsi="仿宋" w:eastAsia="仿宋"/>
                <w:b/>
                <w:szCs w:val="21"/>
              </w:rPr>
              <w:t>5年25万</w:t>
            </w:r>
          </w:p>
        </w:tc>
        <w:tc>
          <w:tcPr>
            <w:tcW w:w="798" w:type="dxa"/>
            <w:vAlign w:val="center"/>
          </w:tcPr>
          <w:p>
            <w:pPr>
              <w:jc w:val="center"/>
              <w:rPr>
                <w:rFonts w:ascii="仿宋" w:hAnsi="仿宋" w:eastAsia="仿宋"/>
                <w:b/>
                <w:szCs w:val="21"/>
              </w:rPr>
            </w:pPr>
            <w:r>
              <w:rPr>
                <w:rFonts w:hint="eastAsia" w:ascii="仿宋" w:hAnsi="仿宋" w:eastAsia="仿宋"/>
                <w:b/>
                <w:szCs w:val="21"/>
              </w:rPr>
              <w:t>175万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80" w:type="dxa"/>
            <w:vAlign w:val="center"/>
          </w:tcPr>
          <w:p>
            <w:pPr>
              <w:rPr>
                <w:rFonts w:ascii="仿宋" w:hAnsi="仿宋" w:eastAsia="仿宋"/>
                <w:b/>
                <w:szCs w:val="21"/>
              </w:rPr>
            </w:pPr>
            <w:r>
              <w:rPr>
                <w:rFonts w:hint="eastAsia" w:ascii="仿宋" w:hAnsi="仿宋" w:eastAsia="仿宋"/>
                <w:b/>
                <w:szCs w:val="21"/>
              </w:rPr>
              <w:t>全日制博士（45周岁以下）</w:t>
            </w:r>
          </w:p>
        </w:tc>
        <w:tc>
          <w:tcPr>
            <w:tcW w:w="1096" w:type="dxa"/>
            <w:vAlign w:val="center"/>
          </w:tcPr>
          <w:p>
            <w:pPr>
              <w:jc w:val="center"/>
              <w:rPr>
                <w:rFonts w:ascii="仿宋" w:hAnsi="仿宋" w:eastAsia="仿宋"/>
                <w:b/>
                <w:szCs w:val="21"/>
              </w:rPr>
            </w:pPr>
            <w:r>
              <w:rPr>
                <w:rFonts w:hint="eastAsia" w:ascii="仿宋" w:hAnsi="仿宋" w:eastAsia="仿宋"/>
                <w:b/>
                <w:szCs w:val="21"/>
              </w:rPr>
              <w:t>50万</w:t>
            </w:r>
          </w:p>
        </w:tc>
        <w:tc>
          <w:tcPr>
            <w:tcW w:w="1265" w:type="dxa"/>
            <w:vAlign w:val="center"/>
          </w:tcPr>
          <w:p>
            <w:pPr>
              <w:jc w:val="center"/>
              <w:rPr>
                <w:rFonts w:ascii="仿宋" w:hAnsi="仿宋" w:eastAsia="仿宋"/>
                <w:b/>
                <w:szCs w:val="21"/>
              </w:rPr>
            </w:pPr>
            <w:r>
              <w:rPr>
                <w:rFonts w:hint="eastAsia" w:ascii="仿宋" w:hAnsi="仿宋" w:eastAsia="仿宋"/>
                <w:b/>
                <w:szCs w:val="21"/>
              </w:rPr>
              <w:t>50万</w:t>
            </w:r>
          </w:p>
        </w:tc>
        <w:tc>
          <w:tcPr>
            <w:tcW w:w="1083" w:type="dxa"/>
            <w:vAlign w:val="center"/>
          </w:tcPr>
          <w:p>
            <w:pPr>
              <w:jc w:val="center"/>
              <w:rPr>
                <w:rFonts w:ascii="仿宋" w:hAnsi="仿宋" w:eastAsia="仿宋"/>
                <w:b/>
                <w:szCs w:val="21"/>
              </w:rPr>
            </w:pPr>
            <w:r>
              <w:rPr>
                <w:rFonts w:hint="eastAsia" w:ascii="仿宋" w:hAnsi="仿宋" w:eastAsia="仿宋"/>
                <w:b/>
                <w:szCs w:val="21"/>
              </w:rPr>
              <w:t>5年25万</w:t>
            </w:r>
          </w:p>
        </w:tc>
        <w:tc>
          <w:tcPr>
            <w:tcW w:w="798" w:type="dxa"/>
            <w:vAlign w:val="center"/>
          </w:tcPr>
          <w:p>
            <w:pPr>
              <w:jc w:val="center"/>
              <w:rPr>
                <w:rFonts w:ascii="仿宋" w:hAnsi="仿宋" w:eastAsia="仿宋"/>
                <w:b/>
                <w:szCs w:val="21"/>
              </w:rPr>
            </w:pPr>
            <w:r>
              <w:rPr>
                <w:rFonts w:hint="eastAsia" w:ascii="仿宋" w:hAnsi="仿宋" w:eastAsia="仿宋"/>
                <w:b/>
                <w:szCs w:val="21"/>
              </w:rPr>
              <w:t>125万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280" w:type="dxa"/>
            <w:vAlign w:val="center"/>
          </w:tcPr>
          <w:p>
            <w:pP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全日制硕士（本科为高考第一分数段录取的全日制师范类本科毕业生，35周岁以下）</w:t>
            </w:r>
          </w:p>
        </w:tc>
        <w:tc>
          <w:tcPr>
            <w:tcW w:w="1096"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25万</w:t>
            </w:r>
          </w:p>
        </w:tc>
        <w:tc>
          <w:tcPr>
            <w:tcW w:w="1265"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30万</w:t>
            </w:r>
          </w:p>
        </w:tc>
        <w:tc>
          <w:tcPr>
            <w:tcW w:w="1083"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5年15万</w:t>
            </w:r>
          </w:p>
        </w:tc>
        <w:tc>
          <w:tcPr>
            <w:tcW w:w="798"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70万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280" w:type="dxa"/>
            <w:vAlign w:val="center"/>
          </w:tcPr>
          <w:p>
            <w:pP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全日制硕士（本科为全日制师范类毕业生，35周岁以下）</w:t>
            </w:r>
          </w:p>
        </w:tc>
        <w:tc>
          <w:tcPr>
            <w:tcW w:w="1096"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15万</w:t>
            </w:r>
          </w:p>
        </w:tc>
        <w:tc>
          <w:tcPr>
            <w:tcW w:w="1265"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30万</w:t>
            </w:r>
          </w:p>
        </w:tc>
        <w:tc>
          <w:tcPr>
            <w:tcW w:w="1083"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5年15万</w:t>
            </w:r>
          </w:p>
        </w:tc>
        <w:tc>
          <w:tcPr>
            <w:tcW w:w="798"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60万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280" w:type="dxa"/>
            <w:vAlign w:val="center"/>
          </w:tcPr>
          <w:p>
            <w:pP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高考第一批分数段录取的全日制师范类本科毕业生（35周岁以下）</w:t>
            </w:r>
          </w:p>
        </w:tc>
        <w:tc>
          <w:tcPr>
            <w:tcW w:w="1096"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15万</w:t>
            </w:r>
          </w:p>
        </w:tc>
        <w:tc>
          <w:tcPr>
            <w:tcW w:w="1265"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30万</w:t>
            </w:r>
          </w:p>
        </w:tc>
        <w:tc>
          <w:tcPr>
            <w:tcW w:w="1083"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5年15万</w:t>
            </w:r>
          </w:p>
        </w:tc>
        <w:tc>
          <w:tcPr>
            <w:tcW w:w="798"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60万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280" w:type="dxa"/>
            <w:vAlign w:val="center"/>
          </w:tcPr>
          <w:p>
            <w:pP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全日制硕士（35周岁以下）</w:t>
            </w:r>
          </w:p>
        </w:tc>
        <w:tc>
          <w:tcPr>
            <w:tcW w:w="1096"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w:t>
            </w:r>
          </w:p>
        </w:tc>
        <w:tc>
          <w:tcPr>
            <w:tcW w:w="1265"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30万</w:t>
            </w:r>
          </w:p>
        </w:tc>
        <w:tc>
          <w:tcPr>
            <w:tcW w:w="1083"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5年15万</w:t>
            </w:r>
          </w:p>
        </w:tc>
        <w:tc>
          <w:tcPr>
            <w:tcW w:w="798"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45万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280" w:type="dxa"/>
            <w:vAlign w:val="center"/>
          </w:tcPr>
          <w:p>
            <w:pP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lang w:eastAsia="zh-CN"/>
                <w14:textFill>
                  <w14:solidFill>
                    <w14:schemeClr w14:val="tx1"/>
                  </w14:solidFill>
                </w14:textFill>
              </w:rPr>
              <w:t>其他</w:t>
            </w:r>
            <w:r>
              <w:rPr>
                <w:rFonts w:hint="eastAsia" w:ascii="仿宋" w:hAnsi="仿宋" w:eastAsia="仿宋"/>
                <w:b/>
                <w:color w:val="000000" w:themeColor="text1"/>
                <w:szCs w:val="21"/>
                <w14:textFill>
                  <w14:solidFill>
                    <w14:schemeClr w14:val="tx1"/>
                  </w14:solidFill>
                </w14:textFill>
              </w:rPr>
              <w:t>全日制本科生（</w:t>
            </w:r>
            <w:r>
              <w:rPr>
                <w:rFonts w:hint="eastAsia" w:ascii="仿宋" w:hAnsi="仿宋" w:eastAsia="仿宋"/>
                <w:b/>
                <w:color w:val="000000" w:themeColor="text1"/>
                <w:szCs w:val="21"/>
                <w:lang w:eastAsia="zh-CN"/>
                <w14:textFill>
                  <w14:solidFill>
                    <w14:schemeClr w14:val="tx1"/>
                  </w14:solidFill>
                </w14:textFill>
              </w:rPr>
              <w:t>符合紧缺急需专业，</w:t>
            </w:r>
            <w:r>
              <w:rPr>
                <w:rFonts w:hint="eastAsia" w:ascii="仿宋" w:hAnsi="仿宋" w:eastAsia="仿宋"/>
                <w:b/>
                <w:color w:val="000000" w:themeColor="text1"/>
                <w:szCs w:val="21"/>
                <w14:textFill>
                  <w14:solidFill>
                    <w14:schemeClr w14:val="tx1"/>
                  </w14:solidFill>
                </w14:textFill>
              </w:rPr>
              <w:t>35周岁以下）</w:t>
            </w:r>
          </w:p>
        </w:tc>
        <w:tc>
          <w:tcPr>
            <w:tcW w:w="1096"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w:t>
            </w:r>
          </w:p>
        </w:tc>
        <w:tc>
          <w:tcPr>
            <w:tcW w:w="1265"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20万</w:t>
            </w:r>
            <w:bookmarkStart w:id="0" w:name="_GoBack"/>
            <w:bookmarkEnd w:id="0"/>
          </w:p>
        </w:tc>
        <w:tc>
          <w:tcPr>
            <w:tcW w:w="1083"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5年10万</w:t>
            </w:r>
          </w:p>
        </w:tc>
        <w:tc>
          <w:tcPr>
            <w:tcW w:w="798" w:type="dxa"/>
            <w:vAlign w:val="center"/>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30万</w:t>
            </w:r>
          </w:p>
        </w:tc>
      </w:tr>
    </w:tbl>
    <w:p>
      <w:pPr>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就业磨合期</w:t>
      </w:r>
    </w:p>
    <w:p>
      <w:pPr>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见习实习交通补贴：</w:t>
      </w:r>
      <w:r>
        <w:rPr>
          <w:rFonts w:hint="eastAsia" w:ascii="仿宋_GB2312" w:hAnsi="仿宋_GB2312" w:eastAsia="仿宋_GB2312" w:cs="仿宋_GB2312"/>
          <w:color w:val="000000" w:themeColor="text1"/>
          <w:sz w:val="28"/>
          <w:szCs w:val="28"/>
          <w14:textFill>
            <w14:solidFill>
              <w14:schemeClr w14:val="tx1"/>
            </w14:solidFill>
          </w14:textFill>
        </w:rPr>
        <w:t>对受邀来遂昌各县属学校参加见习实习、人才交流活动的大中专生（含学校带教人员），按照学校到遂昌距离给予150元－1500元不等的交通补贴。</w:t>
      </w:r>
    </w:p>
    <w:p>
      <w:pPr>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见习实习生活补贴：</w:t>
      </w:r>
      <w:r>
        <w:rPr>
          <w:rFonts w:hint="eastAsia" w:ascii="仿宋_GB2312" w:hAnsi="仿宋_GB2312" w:eastAsia="仿宋_GB2312" w:cs="仿宋_GB2312"/>
          <w:color w:val="000000" w:themeColor="text1"/>
          <w:sz w:val="28"/>
          <w:szCs w:val="28"/>
          <w14:textFill>
            <w14:solidFill>
              <w14:schemeClr w14:val="tx1"/>
            </w14:solidFill>
          </w14:textFill>
        </w:rPr>
        <w:t>对受邀来遂昌各县属学校参加见习实习、人才交流活动的大中专生（含学校带教人员），按照每人每月1500元标准给予最长12个月的生活补助（不足1个月的按1天50元折算）。</w:t>
      </w:r>
    </w:p>
    <w:p>
      <w:pPr>
        <w:rPr>
          <w:rFonts w:ascii="黑体" w:hAnsi="黑体" w:eastAsia="黑体" w:cs="黑体"/>
          <w:sz w:val="30"/>
          <w:szCs w:val="30"/>
        </w:rPr>
      </w:pPr>
      <w:r>
        <w:rPr>
          <w:rFonts w:hint="eastAsia" w:ascii="黑体" w:hAnsi="黑体" w:eastAsia="黑体" w:cs="黑体"/>
          <w:color w:val="000000" w:themeColor="text1"/>
          <w:sz w:val="30"/>
          <w:szCs w:val="30"/>
          <w14:textFill>
            <w14:solidFill>
              <w14:schemeClr w14:val="tx1"/>
            </w14:solidFill>
          </w14:textFill>
        </w:rPr>
        <w:t>成长稳定期</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鼓励在编教师学习深造，在职取得与从事岗位相匹配的博士学位、硕士学位的，分别给予相应奖励。博士学位的给予8万元、硕士学位的给予3万元。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取得硕士学位后可直升中级职称。</w:t>
      </w:r>
    </w:p>
    <w:p>
      <w:pPr>
        <w:ind w:firstLine="560" w:firstLineChars="200"/>
        <w:rPr>
          <w:rFonts w:ascii="仿宋_GB2312" w:hAnsi="仿宋_GB2312" w:eastAsia="仿宋_GB2312" w:cs="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0360114"/>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7E"/>
    <w:rsid w:val="005C030E"/>
    <w:rsid w:val="0071200D"/>
    <w:rsid w:val="0080797E"/>
    <w:rsid w:val="00F01B59"/>
    <w:rsid w:val="03DA6282"/>
    <w:rsid w:val="055B4A05"/>
    <w:rsid w:val="0F0B1547"/>
    <w:rsid w:val="11572D17"/>
    <w:rsid w:val="194255E6"/>
    <w:rsid w:val="1AF705DB"/>
    <w:rsid w:val="1EEF3698"/>
    <w:rsid w:val="20663382"/>
    <w:rsid w:val="22887A10"/>
    <w:rsid w:val="24BA283F"/>
    <w:rsid w:val="279416E1"/>
    <w:rsid w:val="27AE63BF"/>
    <w:rsid w:val="28C23E91"/>
    <w:rsid w:val="29054F98"/>
    <w:rsid w:val="30A13EB1"/>
    <w:rsid w:val="319D21AB"/>
    <w:rsid w:val="354770FC"/>
    <w:rsid w:val="356F154B"/>
    <w:rsid w:val="36E85947"/>
    <w:rsid w:val="3835661C"/>
    <w:rsid w:val="39DA2E04"/>
    <w:rsid w:val="3A3E49EA"/>
    <w:rsid w:val="3D8A169A"/>
    <w:rsid w:val="3E270558"/>
    <w:rsid w:val="4441679B"/>
    <w:rsid w:val="44846EF4"/>
    <w:rsid w:val="451B2FA0"/>
    <w:rsid w:val="4A66627F"/>
    <w:rsid w:val="4A944AA0"/>
    <w:rsid w:val="505B6D29"/>
    <w:rsid w:val="515808AF"/>
    <w:rsid w:val="517D4487"/>
    <w:rsid w:val="538E28C6"/>
    <w:rsid w:val="54C82E54"/>
    <w:rsid w:val="54D33FF0"/>
    <w:rsid w:val="5A02644A"/>
    <w:rsid w:val="5A1C695B"/>
    <w:rsid w:val="69C04464"/>
    <w:rsid w:val="6DB22DC8"/>
    <w:rsid w:val="7273276F"/>
    <w:rsid w:val="7676504B"/>
    <w:rsid w:val="773342AD"/>
    <w:rsid w:val="7A9E0347"/>
    <w:rsid w:val="7BA4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kern w:val="2"/>
      <w:sz w:val="18"/>
      <w:szCs w:val="18"/>
    </w:rPr>
  </w:style>
  <w:style w:type="character" w:customStyle="1" w:styleId="8">
    <w:name w:val="页脚 字符"/>
    <w:basedOn w:val="6"/>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Pages>
  <Words>150</Words>
  <Characters>861</Characters>
  <Lines>7</Lines>
  <Paragraphs>2</Paragraphs>
  <TotalTime>0</TotalTime>
  <ScaleCrop>false</ScaleCrop>
  <LinksUpToDate>false</LinksUpToDate>
  <CharactersWithSpaces>1009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2021-08-03T06:34:00Z</dcterms:created>
  <dc:creator>lt</dc:creator>
  <cp:lastModifiedBy>雨田007</cp:lastModifiedBy>
  <dcterms:modified xsi:type="dcterms:W3CDTF">2022-04-07T08:26:45Z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