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</w:p>
    <w:bookmarkEnd w:id="0"/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广西物资学校2022年公开招聘高层次人才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《广西物资学校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sz w:val="32"/>
          <w:szCs w:val="32"/>
        </w:rPr>
        <w:t>（按个人情况填写报名表信息，打印并手写签名、粘贴近期免冠彩色证件照片后扫描上传。）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专业技术证明佐证材料、荣誉证书等。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24321B"/>
    <w:rsid w:val="00265D9F"/>
    <w:rsid w:val="008F0D2C"/>
    <w:rsid w:val="00A302E9"/>
    <w:rsid w:val="00F969B6"/>
    <w:rsid w:val="033A51A9"/>
    <w:rsid w:val="0545317E"/>
    <w:rsid w:val="0870581B"/>
    <w:rsid w:val="08D35753"/>
    <w:rsid w:val="0BB53545"/>
    <w:rsid w:val="133432F7"/>
    <w:rsid w:val="18AE7303"/>
    <w:rsid w:val="19C02B76"/>
    <w:rsid w:val="21426D86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5</TotalTime>
  <ScaleCrop>false</ScaleCrop>
  <LinksUpToDate>false</LinksUpToDate>
  <CharactersWithSpaces>183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User</cp:lastModifiedBy>
  <dcterms:modified xsi:type="dcterms:W3CDTF">2022-04-11T04:47:13Z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