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hint="default" w:ascii="黑体" w:hAnsi="黑体" w:eastAsia="黑体" w:cs="仿宋_GB2312"/>
          <w:color w:val="auto"/>
          <w:sz w:val="32"/>
          <w:szCs w:val="32"/>
          <w:highlight w:val="none"/>
          <w:shd w:val="clear" w:color="auto" w:fill="auto"/>
          <w:lang w:val="en-US" w:eastAsia="zh-CN"/>
        </w:rPr>
      </w:pPr>
      <w:bookmarkStart w:id="0" w:name="_GoBack"/>
      <w:bookmarkEnd w:id="0"/>
      <w:r>
        <w:rPr>
          <w:rFonts w:hint="eastAsia" w:ascii="黑体" w:hAnsi="黑体" w:eastAsia="黑体" w:cs="仿宋_GB2312"/>
          <w:color w:val="auto"/>
          <w:sz w:val="32"/>
          <w:szCs w:val="32"/>
          <w:highlight w:val="none"/>
          <w:shd w:val="clear" w:color="auto" w:fill="auto"/>
          <w:lang w:val="en-US" w:eastAsia="zh-CN"/>
        </w:rPr>
        <w:t>附件2</w:t>
      </w:r>
    </w:p>
    <w:p>
      <w:pPr>
        <w:pStyle w:val="5"/>
        <w:widowControl w:val="0"/>
        <w:spacing w:beforeLines="100" w:beforeAutospacing="0" w:afterLines="100" w:afterAutospacing="0" w:line="560" w:lineRule="exact"/>
        <w:ind w:firstLine="1320" w:firstLineChars="300"/>
        <w:jc w:val="both"/>
        <w:rPr>
          <w:rFonts w:ascii="方正小标宋简体" w:hAnsi="黑体" w:eastAsia="方正小标宋简体" w:cs="Verdana"/>
          <w:color w:val="auto"/>
          <w:spacing w:val="14"/>
          <w:sz w:val="44"/>
          <w:szCs w:val="44"/>
          <w:highlight w:val="none"/>
          <w:shd w:val="clear" w:color="auto" w:fill="auto"/>
        </w:rPr>
      </w:pPr>
      <w:r>
        <w:rPr>
          <w:rFonts w:hint="eastAsia" w:ascii="方正小标宋简体" w:hAnsi="Times New Roman" w:eastAsia="方正小标宋简体" w:cs="Times New Roman"/>
          <w:color w:val="auto"/>
          <w:sz w:val="44"/>
          <w:szCs w:val="44"/>
          <w:highlight w:val="none"/>
          <w:shd w:val="clear" w:color="auto" w:fill="auto"/>
        </w:rPr>
        <w:t>广西工艺美术学校</w:t>
      </w:r>
      <w:r>
        <w:rPr>
          <w:rFonts w:hint="eastAsia" w:ascii="方正小标宋简体" w:hAnsi="黑体" w:eastAsia="方正小标宋简体"/>
          <w:color w:val="auto"/>
          <w:sz w:val="44"/>
          <w:szCs w:val="44"/>
          <w:highlight w:val="none"/>
          <w:shd w:val="clear" w:color="auto" w:fill="auto"/>
        </w:rPr>
        <w:t>20</w:t>
      </w:r>
      <w:r>
        <w:rPr>
          <w:rFonts w:hint="eastAsia" w:ascii="方正小标宋简体" w:hAnsi="黑体" w:eastAsia="方正小标宋简体"/>
          <w:color w:val="auto"/>
          <w:sz w:val="44"/>
          <w:szCs w:val="44"/>
          <w:highlight w:val="none"/>
          <w:shd w:val="clear" w:color="auto" w:fill="auto"/>
          <w:lang w:val="en-US" w:eastAsia="zh-CN"/>
        </w:rPr>
        <w:t>22</w:t>
      </w:r>
      <w:r>
        <w:rPr>
          <w:rFonts w:hint="eastAsia" w:ascii="方正小标宋简体" w:hAnsi="黑体" w:eastAsia="方正小标宋简体"/>
          <w:color w:val="auto"/>
          <w:sz w:val="44"/>
          <w:szCs w:val="44"/>
          <w:highlight w:val="none"/>
          <w:shd w:val="clear" w:color="auto" w:fill="auto"/>
        </w:rPr>
        <w:t>年度公开招聘工作人员岗位信息表</w:t>
      </w:r>
    </w:p>
    <w:tbl>
      <w:tblPr>
        <w:tblStyle w:val="6"/>
        <w:tblW w:w="1277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132" w:type="dxa"/>
          <w:left w:w="57" w:type="dxa"/>
          <w:bottom w:w="132" w:type="dxa"/>
          <w:right w:w="57" w:type="dxa"/>
        </w:tblCellMar>
      </w:tblPr>
      <w:tblGrid>
        <w:gridCol w:w="502"/>
        <w:gridCol w:w="732"/>
        <w:gridCol w:w="739"/>
        <w:gridCol w:w="433"/>
        <w:gridCol w:w="590"/>
        <w:gridCol w:w="4366"/>
        <w:gridCol w:w="757"/>
        <w:gridCol w:w="1031"/>
        <w:gridCol w:w="596"/>
        <w:gridCol w:w="386"/>
        <w:gridCol w:w="435"/>
        <w:gridCol w:w="660"/>
        <w:gridCol w:w="708"/>
        <w:gridCol w:w="83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32" w:type="dxa"/>
            <w:left w:w="57" w:type="dxa"/>
            <w:bottom w:w="132" w:type="dxa"/>
            <w:right w:w="57" w:type="dxa"/>
          </w:tblCellMar>
        </w:tblPrEx>
        <w:trPr>
          <w:trHeight w:val="2376" w:hRule="atLeast"/>
          <w:jc w:val="center"/>
        </w:trPr>
        <w:tc>
          <w:tcPr>
            <w:tcW w:w="502" w:type="dxa"/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黑体" w:eastAsia="仿宋_GB2312" w:cs="宋体"/>
                <w:b/>
                <w:color w:val="auto"/>
                <w:kern w:val="0"/>
                <w:sz w:val="24"/>
                <w:szCs w:val="24"/>
                <w:highlight w:val="none"/>
                <w:shd w:val="clear" w:color="auto" w:fill="auto"/>
              </w:rPr>
            </w:pPr>
            <w:r>
              <w:rPr>
                <w:rFonts w:hint="eastAsia" w:ascii="仿宋_GB2312" w:hAnsi="黑体" w:eastAsia="仿宋_GB2312" w:cs="宋体"/>
                <w:b/>
                <w:color w:val="auto"/>
                <w:kern w:val="0"/>
                <w:sz w:val="24"/>
                <w:szCs w:val="24"/>
                <w:highlight w:val="none"/>
                <w:shd w:val="clear" w:color="auto" w:fill="auto"/>
              </w:rPr>
              <w:t>岗位序号</w:t>
            </w:r>
          </w:p>
        </w:tc>
        <w:tc>
          <w:tcPr>
            <w:tcW w:w="732" w:type="dxa"/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黑体" w:eastAsia="仿宋_GB2312" w:cs="宋体"/>
                <w:b/>
                <w:color w:val="auto"/>
                <w:kern w:val="0"/>
                <w:sz w:val="24"/>
                <w:szCs w:val="24"/>
                <w:highlight w:val="none"/>
                <w:shd w:val="clear" w:color="auto" w:fill="auto"/>
              </w:rPr>
            </w:pPr>
            <w:r>
              <w:rPr>
                <w:rFonts w:hint="eastAsia" w:ascii="仿宋_GB2312" w:hAnsi="黑体" w:eastAsia="仿宋_GB2312" w:cs="宋体"/>
                <w:b/>
                <w:color w:val="auto"/>
                <w:kern w:val="0"/>
                <w:sz w:val="24"/>
                <w:szCs w:val="24"/>
                <w:highlight w:val="none"/>
                <w:shd w:val="clear" w:color="auto" w:fill="auto"/>
              </w:rPr>
              <w:t>用人</w:t>
            </w:r>
          </w:p>
          <w:p>
            <w:pPr>
              <w:widowControl/>
              <w:snapToGrid w:val="0"/>
              <w:jc w:val="center"/>
              <w:rPr>
                <w:rFonts w:ascii="仿宋_GB2312" w:hAnsi="黑体" w:eastAsia="仿宋_GB2312" w:cs="宋体"/>
                <w:b/>
                <w:color w:val="auto"/>
                <w:kern w:val="0"/>
                <w:sz w:val="24"/>
                <w:szCs w:val="24"/>
                <w:highlight w:val="none"/>
                <w:shd w:val="clear" w:color="auto" w:fill="auto"/>
              </w:rPr>
            </w:pPr>
            <w:r>
              <w:rPr>
                <w:rFonts w:hint="eastAsia" w:ascii="仿宋_GB2312" w:hAnsi="黑体" w:eastAsia="仿宋_GB2312" w:cs="宋体"/>
                <w:b/>
                <w:color w:val="auto"/>
                <w:kern w:val="0"/>
                <w:sz w:val="24"/>
                <w:szCs w:val="24"/>
                <w:highlight w:val="none"/>
                <w:shd w:val="clear" w:color="auto" w:fill="auto"/>
              </w:rPr>
              <w:t>单位</w:t>
            </w:r>
          </w:p>
        </w:tc>
        <w:tc>
          <w:tcPr>
            <w:tcW w:w="739" w:type="dxa"/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黑体" w:eastAsia="仿宋_GB2312" w:cs="宋体"/>
                <w:b/>
                <w:color w:val="auto"/>
                <w:kern w:val="0"/>
                <w:sz w:val="24"/>
                <w:szCs w:val="24"/>
                <w:highlight w:val="none"/>
                <w:shd w:val="clear" w:color="auto" w:fill="auto"/>
              </w:rPr>
            </w:pPr>
            <w:r>
              <w:rPr>
                <w:rFonts w:hint="eastAsia" w:ascii="仿宋_GB2312" w:hAnsi="黑体" w:eastAsia="仿宋_GB2312" w:cs="宋体"/>
                <w:b/>
                <w:color w:val="auto"/>
                <w:kern w:val="0"/>
                <w:sz w:val="24"/>
                <w:szCs w:val="24"/>
                <w:highlight w:val="none"/>
                <w:shd w:val="clear" w:color="auto" w:fill="auto"/>
              </w:rPr>
              <w:t>岗位</w:t>
            </w:r>
          </w:p>
          <w:p>
            <w:pPr>
              <w:widowControl/>
              <w:snapToGrid w:val="0"/>
              <w:jc w:val="center"/>
              <w:rPr>
                <w:rFonts w:ascii="仿宋_GB2312" w:hAnsi="黑体" w:eastAsia="仿宋_GB2312" w:cs="宋体"/>
                <w:b/>
                <w:color w:val="auto"/>
                <w:kern w:val="0"/>
                <w:sz w:val="24"/>
                <w:szCs w:val="24"/>
                <w:highlight w:val="none"/>
                <w:shd w:val="clear" w:color="auto" w:fill="auto"/>
              </w:rPr>
            </w:pPr>
            <w:r>
              <w:rPr>
                <w:rFonts w:hint="eastAsia" w:ascii="仿宋_GB2312" w:hAnsi="黑体" w:eastAsia="仿宋_GB2312" w:cs="宋体"/>
                <w:b/>
                <w:color w:val="auto"/>
                <w:kern w:val="0"/>
                <w:sz w:val="24"/>
                <w:szCs w:val="24"/>
                <w:highlight w:val="none"/>
                <w:shd w:val="clear" w:color="auto" w:fill="auto"/>
              </w:rPr>
              <w:t>名称</w:t>
            </w:r>
          </w:p>
        </w:tc>
        <w:tc>
          <w:tcPr>
            <w:tcW w:w="433" w:type="dxa"/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黑体" w:eastAsia="仿宋_GB2312" w:cs="宋体"/>
                <w:b/>
                <w:color w:val="auto"/>
                <w:kern w:val="0"/>
                <w:sz w:val="24"/>
                <w:szCs w:val="24"/>
                <w:highlight w:val="none"/>
                <w:shd w:val="clear" w:color="auto" w:fill="auto"/>
              </w:rPr>
            </w:pPr>
            <w:r>
              <w:rPr>
                <w:rFonts w:hint="eastAsia" w:ascii="仿宋_GB2312" w:hAnsi="黑体" w:eastAsia="仿宋_GB2312" w:cs="宋体"/>
                <w:b/>
                <w:color w:val="auto"/>
                <w:kern w:val="0"/>
                <w:sz w:val="24"/>
                <w:szCs w:val="24"/>
                <w:highlight w:val="none"/>
                <w:shd w:val="clear" w:color="auto" w:fill="auto"/>
              </w:rPr>
              <w:t>招聘人数</w:t>
            </w:r>
          </w:p>
        </w:tc>
        <w:tc>
          <w:tcPr>
            <w:tcW w:w="590" w:type="dxa"/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黑体" w:eastAsia="仿宋_GB2312" w:cs="宋体"/>
                <w:b/>
                <w:color w:val="auto"/>
                <w:kern w:val="0"/>
                <w:sz w:val="24"/>
                <w:szCs w:val="24"/>
                <w:highlight w:val="none"/>
                <w:shd w:val="clear" w:color="auto" w:fill="auto"/>
              </w:rPr>
            </w:pPr>
            <w:r>
              <w:rPr>
                <w:rFonts w:hint="eastAsia" w:ascii="仿宋_GB2312" w:hAnsi="黑体" w:eastAsia="仿宋_GB2312" w:cs="宋体"/>
                <w:b/>
                <w:color w:val="auto"/>
                <w:kern w:val="0"/>
                <w:sz w:val="24"/>
                <w:szCs w:val="24"/>
                <w:highlight w:val="none"/>
                <w:shd w:val="clear" w:color="auto" w:fill="auto"/>
              </w:rPr>
              <w:t>岗位类别等级</w:t>
            </w:r>
          </w:p>
        </w:tc>
        <w:tc>
          <w:tcPr>
            <w:tcW w:w="4366" w:type="dxa"/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黑体" w:eastAsia="仿宋_GB2312" w:cs="宋体"/>
                <w:b/>
                <w:color w:val="auto"/>
                <w:kern w:val="0"/>
                <w:sz w:val="24"/>
                <w:szCs w:val="24"/>
                <w:highlight w:val="none"/>
                <w:shd w:val="clear" w:color="auto" w:fill="auto"/>
              </w:rPr>
            </w:pPr>
            <w:r>
              <w:rPr>
                <w:rFonts w:hint="eastAsia" w:ascii="仿宋_GB2312" w:hAnsi="黑体" w:eastAsia="仿宋_GB2312" w:cs="宋体"/>
                <w:b/>
                <w:color w:val="auto"/>
                <w:kern w:val="0"/>
                <w:sz w:val="24"/>
                <w:szCs w:val="24"/>
                <w:highlight w:val="none"/>
                <w:shd w:val="clear" w:color="auto" w:fill="auto"/>
              </w:rPr>
              <w:t>专业</w:t>
            </w:r>
          </w:p>
        </w:tc>
        <w:tc>
          <w:tcPr>
            <w:tcW w:w="757" w:type="dxa"/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黑体" w:eastAsia="仿宋_GB2312" w:cs="宋体"/>
                <w:b/>
                <w:color w:val="auto"/>
                <w:kern w:val="0"/>
                <w:sz w:val="24"/>
                <w:szCs w:val="24"/>
                <w:highlight w:val="none"/>
                <w:shd w:val="clear" w:color="auto" w:fill="auto"/>
              </w:rPr>
            </w:pPr>
            <w:r>
              <w:rPr>
                <w:rFonts w:hint="eastAsia" w:ascii="仿宋_GB2312" w:hAnsi="黑体" w:eastAsia="仿宋_GB2312" w:cs="宋体"/>
                <w:b/>
                <w:color w:val="auto"/>
                <w:kern w:val="0"/>
                <w:sz w:val="24"/>
                <w:szCs w:val="24"/>
                <w:highlight w:val="none"/>
                <w:shd w:val="clear" w:color="auto" w:fill="auto"/>
              </w:rPr>
              <w:t>学历学位</w:t>
            </w:r>
          </w:p>
        </w:tc>
        <w:tc>
          <w:tcPr>
            <w:tcW w:w="1031" w:type="dxa"/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黑体" w:eastAsia="仿宋_GB2312" w:cs="宋体"/>
                <w:b/>
                <w:color w:val="auto"/>
                <w:kern w:val="0"/>
                <w:sz w:val="24"/>
                <w:szCs w:val="24"/>
                <w:highlight w:val="none"/>
                <w:shd w:val="clear" w:color="auto" w:fill="auto"/>
              </w:rPr>
            </w:pPr>
            <w:r>
              <w:rPr>
                <w:rFonts w:hint="eastAsia" w:ascii="仿宋_GB2312" w:hAnsi="黑体" w:eastAsia="仿宋_GB2312" w:cs="宋体"/>
                <w:b/>
                <w:color w:val="auto"/>
                <w:kern w:val="0"/>
                <w:sz w:val="24"/>
                <w:szCs w:val="24"/>
                <w:highlight w:val="none"/>
                <w:shd w:val="clear" w:color="auto" w:fill="auto"/>
              </w:rPr>
              <w:t>年龄</w:t>
            </w:r>
          </w:p>
        </w:tc>
        <w:tc>
          <w:tcPr>
            <w:tcW w:w="596" w:type="dxa"/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黑体" w:eastAsia="仿宋_GB2312" w:cs="宋体"/>
                <w:b/>
                <w:color w:val="auto"/>
                <w:kern w:val="0"/>
                <w:sz w:val="24"/>
                <w:szCs w:val="24"/>
                <w:highlight w:val="none"/>
                <w:shd w:val="clear" w:color="auto" w:fill="auto"/>
              </w:rPr>
            </w:pPr>
            <w:r>
              <w:rPr>
                <w:rFonts w:hint="eastAsia" w:ascii="仿宋_GB2312" w:hAnsi="黑体" w:eastAsia="仿宋_GB2312" w:cs="宋体"/>
                <w:b/>
                <w:color w:val="auto"/>
                <w:kern w:val="0"/>
                <w:sz w:val="24"/>
                <w:szCs w:val="24"/>
                <w:highlight w:val="none"/>
                <w:shd w:val="clear" w:color="auto" w:fill="auto"/>
              </w:rPr>
              <w:t>职称或职（执）业资格</w:t>
            </w:r>
          </w:p>
        </w:tc>
        <w:tc>
          <w:tcPr>
            <w:tcW w:w="386" w:type="dxa"/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黑体" w:eastAsia="仿宋_GB2312" w:cs="宋体"/>
                <w:b/>
                <w:color w:val="auto"/>
                <w:kern w:val="0"/>
                <w:sz w:val="24"/>
                <w:szCs w:val="24"/>
                <w:highlight w:val="none"/>
                <w:shd w:val="clear" w:color="auto" w:fill="auto"/>
              </w:rPr>
            </w:pPr>
            <w:r>
              <w:rPr>
                <w:rFonts w:hint="eastAsia" w:ascii="仿宋_GB2312" w:hAnsi="黑体" w:eastAsia="仿宋_GB2312" w:cs="宋体"/>
                <w:b/>
                <w:color w:val="auto"/>
                <w:kern w:val="0"/>
                <w:sz w:val="24"/>
                <w:szCs w:val="24"/>
                <w:highlight w:val="none"/>
                <w:shd w:val="clear" w:color="auto" w:fill="auto"/>
              </w:rPr>
              <w:t>政治面貌</w:t>
            </w:r>
          </w:p>
        </w:tc>
        <w:tc>
          <w:tcPr>
            <w:tcW w:w="435" w:type="dxa"/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黑体" w:eastAsia="仿宋_GB2312" w:cs="宋体"/>
                <w:b/>
                <w:color w:val="auto"/>
                <w:kern w:val="0"/>
                <w:sz w:val="24"/>
                <w:szCs w:val="24"/>
                <w:highlight w:val="none"/>
                <w:shd w:val="clear" w:color="auto" w:fill="auto"/>
              </w:rPr>
            </w:pPr>
            <w:r>
              <w:rPr>
                <w:rFonts w:hint="eastAsia" w:ascii="仿宋_GB2312" w:hAnsi="黑体" w:eastAsia="仿宋_GB2312" w:cs="宋体"/>
                <w:b/>
                <w:color w:val="auto"/>
                <w:kern w:val="0"/>
                <w:sz w:val="24"/>
                <w:szCs w:val="24"/>
                <w:highlight w:val="none"/>
                <w:shd w:val="clear" w:color="auto" w:fill="auto"/>
              </w:rPr>
              <w:t>其他条件</w:t>
            </w:r>
          </w:p>
        </w:tc>
        <w:tc>
          <w:tcPr>
            <w:tcW w:w="660" w:type="dxa"/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黑体" w:eastAsia="仿宋_GB2312" w:cs="宋体"/>
                <w:b/>
                <w:color w:val="auto"/>
                <w:kern w:val="0"/>
                <w:sz w:val="24"/>
                <w:szCs w:val="24"/>
                <w:highlight w:val="none"/>
                <w:shd w:val="clear" w:color="auto" w:fill="auto"/>
              </w:rPr>
            </w:pPr>
            <w:r>
              <w:rPr>
                <w:rFonts w:hint="eastAsia" w:ascii="仿宋_GB2312" w:hAnsi="黑体" w:eastAsia="仿宋_GB2312" w:cs="宋体"/>
                <w:b/>
                <w:color w:val="auto"/>
                <w:kern w:val="0"/>
                <w:sz w:val="24"/>
                <w:szCs w:val="24"/>
                <w:highlight w:val="none"/>
                <w:shd w:val="clear" w:color="auto" w:fill="auto"/>
              </w:rPr>
              <w:t>考试</w:t>
            </w:r>
          </w:p>
          <w:p>
            <w:pPr>
              <w:widowControl/>
              <w:snapToGrid w:val="0"/>
              <w:jc w:val="center"/>
              <w:rPr>
                <w:rFonts w:ascii="仿宋_GB2312" w:hAnsi="黑体" w:eastAsia="仿宋_GB2312" w:cs="宋体"/>
                <w:b/>
                <w:color w:val="auto"/>
                <w:kern w:val="0"/>
                <w:sz w:val="24"/>
                <w:szCs w:val="24"/>
                <w:highlight w:val="none"/>
                <w:shd w:val="clear" w:color="auto" w:fill="auto"/>
              </w:rPr>
            </w:pPr>
            <w:r>
              <w:rPr>
                <w:rFonts w:hint="eastAsia" w:ascii="仿宋_GB2312" w:hAnsi="黑体" w:eastAsia="仿宋_GB2312" w:cs="宋体"/>
                <w:b/>
                <w:color w:val="auto"/>
                <w:kern w:val="0"/>
                <w:sz w:val="24"/>
                <w:szCs w:val="24"/>
                <w:highlight w:val="none"/>
                <w:shd w:val="clear" w:color="auto" w:fill="auto"/>
              </w:rPr>
              <w:t>方式</w:t>
            </w:r>
          </w:p>
        </w:tc>
        <w:tc>
          <w:tcPr>
            <w:tcW w:w="708" w:type="dxa"/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黑体" w:eastAsia="仿宋_GB2312" w:cs="宋体"/>
                <w:b/>
                <w:color w:val="auto"/>
                <w:kern w:val="0"/>
                <w:sz w:val="24"/>
                <w:szCs w:val="24"/>
                <w:highlight w:val="none"/>
                <w:shd w:val="clear" w:color="auto" w:fill="auto"/>
              </w:rPr>
            </w:pPr>
            <w:r>
              <w:rPr>
                <w:rFonts w:hint="eastAsia" w:ascii="仿宋_GB2312" w:hAnsi="黑体" w:eastAsia="仿宋_GB2312" w:cs="宋体"/>
                <w:b/>
                <w:color w:val="auto"/>
                <w:kern w:val="0"/>
                <w:sz w:val="24"/>
                <w:szCs w:val="24"/>
                <w:highlight w:val="none"/>
                <w:shd w:val="clear" w:color="auto" w:fill="auto"/>
              </w:rPr>
              <w:t>用人方式</w:t>
            </w:r>
          </w:p>
        </w:tc>
        <w:tc>
          <w:tcPr>
            <w:tcW w:w="837" w:type="dxa"/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黑体" w:eastAsia="仿宋_GB2312" w:cs="宋体"/>
                <w:b/>
                <w:color w:val="auto"/>
                <w:kern w:val="0"/>
                <w:sz w:val="24"/>
                <w:szCs w:val="24"/>
                <w:highlight w:val="none"/>
                <w:shd w:val="clear" w:color="auto" w:fill="auto"/>
              </w:rPr>
            </w:pPr>
            <w:r>
              <w:rPr>
                <w:rFonts w:hint="eastAsia" w:ascii="仿宋_GB2312" w:hAnsi="黑体" w:eastAsia="仿宋_GB2312" w:cs="宋体"/>
                <w:b/>
                <w:color w:val="auto"/>
                <w:kern w:val="0"/>
                <w:sz w:val="24"/>
                <w:szCs w:val="24"/>
                <w:highlight w:val="none"/>
                <w:shd w:val="clear" w:color="auto" w:fill="auto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32" w:type="dxa"/>
            <w:left w:w="57" w:type="dxa"/>
            <w:bottom w:w="132" w:type="dxa"/>
            <w:right w:w="57" w:type="dxa"/>
          </w:tblCellMar>
        </w:tblPrEx>
        <w:trPr>
          <w:trHeight w:val="2157" w:hRule="atLeast"/>
          <w:jc w:val="center"/>
        </w:trPr>
        <w:tc>
          <w:tcPr>
            <w:tcW w:w="502" w:type="dxa"/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szCs w:val="28"/>
                <w:highlight w:val="none"/>
                <w:shd w:val="clear" w:color="auto" w:fill="auto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szCs w:val="28"/>
                <w:highlight w:val="none"/>
                <w:shd w:val="clear" w:color="auto" w:fill="auto"/>
                <w:lang w:val="en-US" w:eastAsia="zh-CN"/>
              </w:rPr>
              <w:t>1</w:t>
            </w:r>
          </w:p>
        </w:tc>
        <w:tc>
          <w:tcPr>
            <w:tcW w:w="732" w:type="dxa"/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szCs w:val="28"/>
                <w:highlight w:val="none"/>
                <w:shd w:val="clear" w:color="auto" w:fill="auto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szCs w:val="28"/>
                <w:highlight w:val="none"/>
                <w:shd w:val="clear" w:color="auto" w:fill="auto"/>
              </w:rPr>
              <w:t>广西工艺美术学校</w:t>
            </w:r>
          </w:p>
        </w:tc>
        <w:tc>
          <w:tcPr>
            <w:tcW w:w="739" w:type="dxa"/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szCs w:val="28"/>
                <w:highlight w:val="none"/>
                <w:shd w:val="clear" w:color="auto" w:fill="auto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szCs w:val="28"/>
                <w:highlight w:val="none"/>
                <w:shd w:val="clear" w:color="auto" w:fill="auto"/>
                <w:lang w:eastAsia="zh-CN"/>
              </w:rPr>
              <w:t>文化课</w:t>
            </w: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szCs w:val="28"/>
                <w:highlight w:val="none"/>
                <w:shd w:val="clear" w:color="auto" w:fill="auto"/>
              </w:rPr>
              <w:t>教师</w:t>
            </w:r>
          </w:p>
        </w:tc>
        <w:tc>
          <w:tcPr>
            <w:tcW w:w="433" w:type="dxa"/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szCs w:val="28"/>
                <w:highlight w:val="none"/>
                <w:shd w:val="clear" w:color="auto" w:fill="auto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szCs w:val="28"/>
                <w:highlight w:val="none"/>
                <w:shd w:val="clear" w:color="auto" w:fill="auto"/>
                <w:lang w:val="en-US" w:eastAsia="zh-CN"/>
              </w:rPr>
              <w:t>1</w:t>
            </w:r>
          </w:p>
        </w:tc>
        <w:tc>
          <w:tcPr>
            <w:tcW w:w="590" w:type="dxa"/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szCs w:val="28"/>
                <w:highlight w:val="none"/>
                <w:shd w:val="clear" w:color="auto" w:fill="auto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szCs w:val="28"/>
                <w:highlight w:val="none"/>
                <w:shd w:val="clear" w:color="auto" w:fill="auto"/>
              </w:rPr>
              <w:t>专技十二级</w:t>
            </w:r>
          </w:p>
        </w:tc>
        <w:tc>
          <w:tcPr>
            <w:tcW w:w="4366" w:type="dxa"/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szCs w:val="28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szCs w:val="28"/>
                <w:highlight w:val="none"/>
                <w:shd w:val="clear" w:color="auto" w:fill="auto"/>
              </w:rPr>
              <w:t>思想政治教育</w:t>
            </w: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szCs w:val="28"/>
                <w:highlight w:val="none"/>
                <w:shd w:val="clear" w:color="auto" w:fill="auto"/>
                <w:lang w:eastAsia="zh-CN"/>
              </w:rPr>
              <w:t>、政治学、中国革命史、中国革命史与中国共产党党史、中国社会主义建设、中国共产党历史、马克思主义理论与思想政治教育、中国近现代史、历史学、中国社会主义建设</w:t>
            </w:r>
          </w:p>
        </w:tc>
        <w:tc>
          <w:tcPr>
            <w:tcW w:w="757" w:type="dxa"/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szCs w:val="28"/>
                <w:highlight w:val="none"/>
                <w:shd w:val="clear" w:color="auto" w:fill="auto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szCs w:val="28"/>
                <w:highlight w:val="none"/>
                <w:shd w:val="clear" w:color="auto" w:fill="auto"/>
              </w:rPr>
              <w:t>本科及以上</w:t>
            </w:r>
          </w:p>
        </w:tc>
        <w:tc>
          <w:tcPr>
            <w:tcW w:w="1031" w:type="dxa"/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szCs w:val="24"/>
                <w:highlight w:val="none"/>
                <w:shd w:val="clear" w:color="auto" w:fill="auto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szCs w:val="24"/>
                <w:highlight w:val="none"/>
                <w:shd w:val="clear" w:color="auto" w:fill="auto"/>
              </w:rPr>
              <w:t>35岁以下</w:t>
            </w: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szCs w:val="24"/>
                <w:highlight w:val="none"/>
                <w:shd w:val="clear" w:color="auto" w:fill="auto"/>
                <w:lang w:eastAsia="zh-CN"/>
              </w:rPr>
              <w:t>（</w:t>
            </w: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  <w:t>1986年4月19日后出生</w:t>
            </w: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szCs w:val="24"/>
                <w:highlight w:val="none"/>
                <w:shd w:val="clear" w:color="auto" w:fill="auto"/>
                <w:lang w:eastAsia="zh-CN"/>
              </w:rPr>
              <w:t>）</w:t>
            </w:r>
          </w:p>
        </w:tc>
        <w:tc>
          <w:tcPr>
            <w:tcW w:w="596" w:type="dxa"/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szCs w:val="28"/>
                <w:highlight w:val="none"/>
                <w:shd w:val="clear" w:color="auto" w:fill="auto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szCs w:val="28"/>
                <w:highlight w:val="none"/>
                <w:shd w:val="clear" w:color="auto" w:fill="auto"/>
              </w:rPr>
              <w:t>无</w:t>
            </w:r>
          </w:p>
        </w:tc>
        <w:tc>
          <w:tcPr>
            <w:tcW w:w="386" w:type="dxa"/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szCs w:val="28"/>
                <w:highlight w:val="none"/>
                <w:shd w:val="clear" w:color="auto" w:fill="auto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szCs w:val="28"/>
                <w:highlight w:val="none"/>
                <w:shd w:val="clear" w:color="auto" w:fill="auto"/>
              </w:rPr>
              <w:t>无</w:t>
            </w:r>
          </w:p>
        </w:tc>
        <w:tc>
          <w:tcPr>
            <w:tcW w:w="435" w:type="dxa"/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szCs w:val="28"/>
                <w:highlight w:val="none"/>
                <w:shd w:val="clear" w:color="auto" w:fill="auto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szCs w:val="28"/>
                <w:highlight w:val="none"/>
                <w:shd w:val="clear" w:color="auto" w:fill="auto"/>
              </w:rPr>
              <w:t>无</w:t>
            </w:r>
          </w:p>
        </w:tc>
        <w:tc>
          <w:tcPr>
            <w:tcW w:w="660" w:type="dxa"/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szCs w:val="28"/>
                <w:highlight w:val="none"/>
                <w:shd w:val="clear" w:color="auto" w:fill="auto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szCs w:val="28"/>
                <w:highlight w:val="none"/>
                <w:shd w:val="clear" w:color="auto" w:fill="auto"/>
              </w:rPr>
              <w:t>笔试+面试　</w:t>
            </w:r>
          </w:p>
        </w:tc>
        <w:tc>
          <w:tcPr>
            <w:tcW w:w="708" w:type="dxa"/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szCs w:val="28"/>
                <w:highlight w:val="none"/>
                <w:shd w:val="clear" w:color="auto" w:fill="auto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szCs w:val="28"/>
                <w:highlight w:val="none"/>
                <w:shd w:val="clear" w:color="auto" w:fill="auto"/>
              </w:rPr>
              <w:t>实名编制　</w:t>
            </w:r>
          </w:p>
        </w:tc>
        <w:tc>
          <w:tcPr>
            <w:tcW w:w="837" w:type="dxa"/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szCs w:val="24"/>
                <w:highlight w:val="none"/>
                <w:shd w:val="clear" w:color="auto" w:fill="auto"/>
              </w:rPr>
            </w:pPr>
          </w:p>
        </w:tc>
      </w:tr>
    </w:tbl>
    <w:p>
      <w:pPr>
        <w:pStyle w:val="2"/>
        <w:spacing w:line="560" w:lineRule="exact"/>
        <w:jc w:val="left"/>
        <w:rPr>
          <w:color w:val="auto"/>
          <w:highlight w:val="none"/>
          <w:shd w:val="clear" w:color="auto" w:fill="auto"/>
        </w:rPr>
      </w:pPr>
      <w:r>
        <w:rPr>
          <w:rFonts w:hint="eastAsia" w:eastAsia="仿宋_GB2312"/>
          <w:color w:val="auto"/>
          <w:sz w:val="32"/>
          <w:szCs w:val="30"/>
          <w:highlight w:val="none"/>
          <w:shd w:val="clear" w:color="auto" w:fill="auto"/>
        </w:rPr>
        <w:t>注：本次招聘专业设置参照《广西壮族自治区公务员考试专业分类指导目录（</w:t>
      </w:r>
      <w:r>
        <w:rPr>
          <w:rFonts w:hint="eastAsia" w:eastAsia="仿宋_GB2312"/>
          <w:color w:val="auto"/>
          <w:sz w:val="32"/>
          <w:szCs w:val="30"/>
          <w:highlight w:val="none"/>
          <w:shd w:val="clear" w:color="auto" w:fill="auto"/>
          <w:lang w:eastAsia="zh-CN"/>
        </w:rPr>
        <w:t>202</w:t>
      </w:r>
      <w:r>
        <w:rPr>
          <w:rFonts w:hint="eastAsia" w:eastAsia="仿宋_GB2312"/>
          <w:color w:val="auto"/>
          <w:sz w:val="32"/>
          <w:szCs w:val="30"/>
          <w:highlight w:val="none"/>
          <w:shd w:val="clear" w:color="auto" w:fill="auto"/>
          <w:lang w:val="en-US" w:eastAsia="zh-CN"/>
        </w:rPr>
        <w:t>2</w:t>
      </w:r>
      <w:r>
        <w:rPr>
          <w:rFonts w:hint="eastAsia" w:eastAsia="仿宋_GB2312"/>
          <w:color w:val="auto"/>
          <w:sz w:val="32"/>
          <w:szCs w:val="30"/>
          <w:highlight w:val="none"/>
          <w:shd w:val="clear" w:color="auto" w:fill="auto"/>
        </w:rPr>
        <w:t>年版）》或教育部的专业目录</w:t>
      </w:r>
    </w:p>
    <w:sectPr>
      <w:headerReference r:id="rId3" w:type="default"/>
      <w:footerReference r:id="rId4" w:type="default"/>
      <w:pgSz w:w="16838" w:h="11906" w:orient="landscape"/>
      <w:pgMar w:top="1800" w:right="1440" w:bottom="1800" w:left="1440" w:header="851" w:footer="992" w:gutter="0"/>
      <w:cols w:space="425" w:num="1"/>
      <w:docGrid w:type="lines" w:linePitch="408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ind w:right="360" w:firstLine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4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6452F37"/>
    <w:rsid w:val="00086C8C"/>
    <w:rsid w:val="00C4062A"/>
    <w:rsid w:val="01E26809"/>
    <w:rsid w:val="024B2A84"/>
    <w:rsid w:val="046B57DF"/>
    <w:rsid w:val="05150E3D"/>
    <w:rsid w:val="073D0F3C"/>
    <w:rsid w:val="08157EFF"/>
    <w:rsid w:val="08D54668"/>
    <w:rsid w:val="0E6E032E"/>
    <w:rsid w:val="105777FC"/>
    <w:rsid w:val="15AB678F"/>
    <w:rsid w:val="1680516D"/>
    <w:rsid w:val="19446BA7"/>
    <w:rsid w:val="1A7D3E01"/>
    <w:rsid w:val="1B8D5D05"/>
    <w:rsid w:val="1BAD7E48"/>
    <w:rsid w:val="1BC24DD9"/>
    <w:rsid w:val="1BDF4ECF"/>
    <w:rsid w:val="1CDD5563"/>
    <w:rsid w:val="1DF17459"/>
    <w:rsid w:val="1FAFAD0E"/>
    <w:rsid w:val="1FB78E4D"/>
    <w:rsid w:val="24E766A2"/>
    <w:rsid w:val="26600BBA"/>
    <w:rsid w:val="27C37983"/>
    <w:rsid w:val="27D6371B"/>
    <w:rsid w:val="27D9B833"/>
    <w:rsid w:val="27DF6CE0"/>
    <w:rsid w:val="28165687"/>
    <w:rsid w:val="2B3F60C4"/>
    <w:rsid w:val="2B59441C"/>
    <w:rsid w:val="2BA95C09"/>
    <w:rsid w:val="2DBD7D44"/>
    <w:rsid w:val="2F7BAE54"/>
    <w:rsid w:val="301E02A4"/>
    <w:rsid w:val="30B4229F"/>
    <w:rsid w:val="324F355F"/>
    <w:rsid w:val="33F60D92"/>
    <w:rsid w:val="35795F7C"/>
    <w:rsid w:val="36BB6659"/>
    <w:rsid w:val="36D40DB2"/>
    <w:rsid w:val="36DD25AF"/>
    <w:rsid w:val="38C84008"/>
    <w:rsid w:val="3BDE4C92"/>
    <w:rsid w:val="3BEC625F"/>
    <w:rsid w:val="3CCB1396"/>
    <w:rsid w:val="3CCF8E4A"/>
    <w:rsid w:val="3CFA6817"/>
    <w:rsid w:val="3E172D3B"/>
    <w:rsid w:val="3EF1641B"/>
    <w:rsid w:val="3F559E30"/>
    <w:rsid w:val="3F5F61AB"/>
    <w:rsid w:val="3FB1A4D1"/>
    <w:rsid w:val="3FDFE97E"/>
    <w:rsid w:val="3FF400DB"/>
    <w:rsid w:val="3FF66563"/>
    <w:rsid w:val="40D56600"/>
    <w:rsid w:val="41742A57"/>
    <w:rsid w:val="41BA557A"/>
    <w:rsid w:val="425B4B48"/>
    <w:rsid w:val="43EEF5F3"/>
    <w:rsid w:val="44962643"/>
    <w:rsid w:val="450E10D1"/>
    <w:rsid w:val="46E824DB"/>
    <w:rsid w:val="46F06019"/>
    <w:rsid w:val="4A8A6892"/>
    <w:rsid w:val="4CAE3F9B"/>
    <w:rsid w:val="4DA7F0D4"/>
    <w:rsid w:val="4DD65499"/>
    <w:rsid w:val="4DFB32D0"/>
    <w:rsid w:val="4EF38F2B"/>
    <w:rsid w:val="4EFF3F0E"/>
    <w:rsid w:val="4FEBF2FF"/>
    <w:rsid w:val="504810CF"/>
    <w:rsid w:val="526F3785"/>
    <w:rsid w:val="542C4313"/>
    <w:rsid w:val="55286698"/>
    <w:rsid w:val="562D0351"/>
    <w:rsid w:val="56DE46D2"/>
    <w:rsid w:val="577E53C8"/>
    <w:rsid w:val="594156F8"/>
    <w:rsid w:val="59DB2343"/>
    <w:rsid w:val="5BBD75A9"/>
    <w:rsid w:val="5FBF76FC"/>
    <w:rsid w:val="5FF5D4BA"/>
    <w:rsid w:val="60856CB9"/>
    <w:rsid w:val="63723C27"/>
    <w:rsid w:val="645E3A2E"/>
    <w:rsid w:val="652F2E4C"/>
    <w:rsid w:val="66082E6A"/>
    <w:rsid w:val="66452F37"/>
    <w:rsid w:val="66C91E2A"/>
    <w:rsid w:val="679044D4"/>
    <w:rsid w:val="695F3E81"/>
    <w:rsid w:val="6A486C07"/>
    <w:rsid w:val="6AA059E4"/>
    <w:rsid w:val="6B6A769F"/>
    <w:rsid w:val="6BBD3781"/>
    <w:rsid w:val="6C9C1EBF"/>
    <w:rsid w:val="6D1B7180"/>
    <w:rsid w:val="6D280B2E"/>
    <w:rsid w:val="6FDBE122"/>
    <w:rsid w:val="70502E11"/>
    <w:rsid w:val="70593031"/>
    <w:rsid w:val="70D41D91"/>
    <w:rsid w:val="73D2C6F2"/>
    <w:rsid w:val="761D7A80"/>
    <w:rsid w:val="76FF000C"/>
    <w:rsid w:val="776D5451"/>
    <w:rsid w:val="777FBA1D"/>
    <w:rsid w:val="77BF97A7"/>
    <w:rsid w:val="788F6BC7"/>
    <w:rsid w:val="795BB04B"/>
    <w:rsid w:val="7A9E2881"/>
    <w:rsid w:val="7AE75FB5"/>
    <w:rsid w:val="7B73CE29"/>
    <w:rsid w:val="7BD807B6"/>
    <w:rsid w:val="7BFF3CCD"/>
    <w:rsid w:val="7CFB0CD6"/>
    <w:rsid w:val="7CFF6A38"/>
    <w:rsid w:val="7D5B8B62"/>
    <w:rsid w:val="7EE92E65"/>
    <w:rsid w:val="7EFDF1C4"/>
    <w:rsid w:val="7EFF8019"/>
    <w:rsid w:val="7F131244"/>
    <w:rsid w:val="7F7F8D93"/>
    <w:rsid w:val="7FDF16BE"/>
    <w:rsid w:val="7FE3DE11"/>
    <w:rsid w:val="7FF69735"/>
    <w:rsid w:val="7FFAAAD5"/>
    <w:rsid w:val="7FFB8483"/>
    <w:rsid w:val="7FFD0621"/>
    <w:rsid w:val="9F7E99D6"/>
    <w:rsid w:val="A2DE4ED3"/>
    <w:rsid w:val="ADAF0EA6"/>
    <w:rsid w:val="B2DF11DC"/>
    <w:rsid w:val="B33F67D9"/>
    <w:rsid w:val="B7F60E28"/>
    <w:rsid w:val="BB7E94BD"/>
    <w:rsid w:val="BBFBFC56"/>
    <w:rsid w:val="C8D75E6E"/>
    <w:rsid w:val="C9F7FE01"/>
    <w:rsid w:val="CC2F6A01"/>
    <w:rsid w:val="D35FB6A4"/>
    <w:rsid w:val="D9BD009D"/>
    <w:rsid w:val="DADD6FEA"/>
    <w:rsid w:val="DCBE1466"/>
    <w:rsid w:val="DDF95BD7"/>
    <w:rsid w:val="DDFD0919"/>
    <w:rsid w:val="DE777C42"/>
    <w:rsid w:val="E6FFA242"/>
    <w:rsid w:val="EFDBCC18"/>
    <w:rsid w:val="EFDD10E5"/>
    <w:rsid w:val="EFFA2EA3"/>
    <w:rsid w:val="EFFBBAAE"/>
    <w:rsid w:val="F3FD4A0A"/>
    <w:rsid w:val="F4FF1FA9"/>
    <w:rsid w:val="F6D7AAB3"/>
    <w:rsid w:val="F6F5FA5E"/>
    <w:rsid w:val="F9BF9276"/>
    <w:rsid w:val="FBB93417"/>
    <w:rsid w:val="FBFF6B40"/>
    <w:rsid w:val="FBFFD703"/>
    <w:rsid w:val="FCFCD7ED"/>
    <w:rsid w:val="FD579C12"/>
    <w:rsid w:val="FDFF1C7F"/>
    <w:rsid w:val="FEBFB3E1"/>
    <w:rsid w:val="FEF92EFD"/>
    <w:rsid w:val="FEFDF3C3"/>
    <w:rsid w:val="FF3FD857"/>
    <w:rsid w:val="FF4D20D3"/>
    <w:rsid w:val="FFA07259"/>
    <w:rsid w:val="FFCF4CB3"/>
    <w:rsid w:val="FFFE38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Times New Roma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30"/>
      <w:szCs w:val="30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rPr>
      <w:rFonts w:ascii="仿宋_GB2312" w:hAnsi="仿宋" w:cs="宋体"/>
      <w:color w:val="000000"/>
      <w:szCs w:val="24"/>
    </w:rPr>
  </w:style>
  <w:style w:type="paragraph" w:styleId="3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styleId="8">
    <w:name w:val="Hyperlink"/>
    <w:basedOn w:val="7"/>
    <w:qFormat/>
    <w:uiPriority w:val="0"/>
    <w:rPr>
      <w:color w:val="0000FF"/>
      <w:u w:val="single"/>
    </w:rPr>
  </w:style>
  <w:style w:type="paragraph" w:customStyle="1" w:styleId="9">
    <w:name w:val="WPS Plain"/>
    <w:qFormat/>
    <w:uiPriority w:val="0"/>
    <w:rPr>
      <w:rFonts w:ascii="Times New Roman" w:hAnsi="Times New Roman" w:eastAsia="宋体" w:cs="Times New Roman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14</Pages>
  <Words>5039</Words>
  <Characters>5351</Characters>
  <Lines>0</Lines>
  <Paragraphs>0</Paragraphs>
  <TotalTime>0</TotalTime>
  <ScaleCrop>false</ScaleCrop>
  <LinksUpToDate>false</LinksUpToDate>
  <CharactersWithSpaces>5586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2020-06-03T10:55:00Z</dcterms:created>
  <dc:creator>黑凤梨</dc:creator>
  <cp:lastModifiedBy>金天宇</cp:lastModifiedBy>
  <cp:lastPrinted>2020-06-17T09:10:00Z</cp:lastPrinted>
  <dcterms:modified xsi:type="dcterms:W3CDTF">2022-04-19T08:32:13Z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DC5D1CAB669944B7984572E9B04CE64F</vt:lpwstr>
  </property>
</Properties>
</file>