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rPr>
        <w:t>2022年资兴市事业单位公开引进急需紧缺人才</w:t>
      </w: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lang w:eastAsia="zh-CN"/>
        </w:rPr>
        <w:t>考试考生</w:t>
      </w:r>
      <w:r>
        <w:rPr>
          <w:rFonts w:hint="eastAsia" w:ascii="方正小标宋简体" w:hAnsi="方正小标宋简体" w:eastAsia="方正小标宋简体" w:cs="方正小标宋简体"/>
          <w:bCs/>
          <w:spacing w:val="-2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为保障广大考生和考务工作人员生命安全和身体健康，确保2022年资兴市事业单位公开引进急需紧缺人才考试工作安全进行，请所有考生知悉并配合执行考试防疫的措施和要求。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2022年资兴市事业单位公开引进急需紧缺人才</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lang w:val="en-US" w:eastAsia="zh-CN"/>
        </w:rPr>
      </w:pPr>
      <w:r>
        <w:rPr>
          <w:rFonts w:hint="eastAsia" w:ascii="方正小标宋简体" w:hAnsi="方正小标宋简体" w:eastAsia="方正小标宋简体" w:cs="方正小标宋简体"/>
          <w:bCs/>
          <w:spacing w:val="-23"/>
          <w:w w:val="100"/>
          <w:sz w:val="44"/>
          <w:szCs w:val="44"/>
          <w:lang w:val="en-US" w:eastAsia="zh-CN"/>
        </w:rPr>
        <w:t>2022年资兴市事业单位公开引进急需紧缺人才</w:t>
      </w: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rPr>
        <w:t>考试考生新冠肺炎疫情防控承诺书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2022年资兴市事业单位公开引进急需紧缺人才</w:t>
      </w:r>
      <w:bookmarkStart w:id="0" w:name="_GoBack"/>
      <w:bookmarkEnd w:id="0"/>
      <w:r>
        <w:rPr>
          <w:rFonts w:hint="eastAsia" w:ascii="仿宋" w:hAnsi="仿宋" w:eastAsia="仿宋" w:cs="仿宋"/>
          <w:sz w:val="32"/>
          <w:szCs w:val="32"/>
        </w:rPr>
        <w:t>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2000000000000000000"/>
    <w:charset w:val="86"/>
    <w:family w:val="auto"/>
    <w:pitch w:val="default"/>
    <w:sig w:usb0="00000000" w:usb1="00000000" w:usb2="00000012"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22107C6A"/>
    <w:rsid w:val="276965E0"/>
    <w:rsid w:val="2CBE4700"/>
    <w:rsid w:val="34036C94"/>
    <w:rsid w:val="35635C3C"/>
    <w:rsid w:val="38340C1D"/>
    <w:rsid w:val="3BED5DAA"/>
    <w:rsid w:val="3C3245BA"/>
    <w:rsid w:val="3DEDA838"/>
    <w:rsid w:val="40F956A6"/>
    <w:rsid w:val="422F7FBB"/>
    <w:rsid w:val="42962E37"/>
    <w:rsid w:val="43C401ED"/>
    <w:rsid w:val="46EF864E"/>
    <w:rsid w:val="4BCE36D1"/>
    <w:rsid w:val="4D6D5300"/>
    <w:rsid w:val="507D693D"/>
    <w:rsid w:val="51AD4704"/>
    <w:rsid w:val="538710EC"/>
    <w:rsid w:val="54DC191E"/>
    <w:rsid w:val="54E25877"/>
    <w:rsid w:val="566E3FE9"/>
    <w:rsid w:val="56B40302"/>
    <w:rsid w:val="5716329D"/>
    <w:rsid w:val="5C0945CE"/>
    <w:rsid w:val="5EEA21D0"/>
    <w:rsid w:val="621D76F6"/>
    <w:rsid w:val="67050CA2"/>
    <w:rsid w:val="6812267A"/>
    <w:rsid w:val="6C6E6699"/>
    <w:rsid w:val="6D7C2E0C"/>
    <w:rsid w:val="6EF55DBA"/>
    <w:rsid w:val="6EFE49D8"/>
    <w:rsid w:val="6F421944"/>
    <w:rsid w:val="7140107F"/>
    <w:rsid w:val="73AE23A5"/>
    <w:rsid w:val="75A5BE87"/>
    <w:rsid w:val="762229CE"/>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2070</Words>
  <Characters>2151</Characters>
  <Lines>15</Lines>
  <Paragraphs>4</Paragraphs>
  <TotalTime>16</TotalTime>
  <ScaleCrop>false</ScaleCrop>
  <LinksUpToDate>false</LinksUpToDate>
  <CharactersWithSpaces>2179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cp:lastModifiedBy>
  <cp:lastPrinted>2022-04-18T16:37:00Z</cp:lastPrinted>
  <dcterms:modified xsi:type="dcterms:W3CDTF">2022-04-21T07:58:23Z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7EE0D0110DD24490B66818680AB6989C</vt:lpwstr>
  </property>
</Properties>
</file>