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0E2" w:rsidRDefault="001900E2" w:rsidP="001900E2">
      <w:pPr>
        <w:rPr>
          <w:rFonts w:ascii="Times New Roman" w:eastAsia="仿宋_GB2312"/>
          <w:sz w:val="32"/>
          <w:szCs w:val="32"/>
        </w:rPr>
      </w:pPr>
      <w:r>
        <w:rPr>
          <w:rFonts w:ascii="黑体" w:eastAsia="黑体" w:hAnsi="黑体" w:cs="黑体" w:hint="eastAsia"/>
          <w:sz w:val="30"/>
          <w:szCs w:val="30"/>
        </w:rPr>
        <w:t>附件3</w:t>
      </w:r>
    </w:p>
    <w:p w:rsidR="001900E2" w:rsidRDefault="001900E2" w:rsidP="001900E2">
      <w:pPr>
        <w:spacing w:line="52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rPr>
        <w:t>2022年黄石市教育局直属学校自主招聘教师</w:t>
      </w:r>
      <w:r>
        <w:rPr>
          <w:rFonts w:ascii="方正小标宋简体" w:eastAsia="方正小标宋简体" w:hAnsi="方正小标宋简体" w:cs="方正小标宋简体" w:hint="eastAsia"/>
          <w:sz w:val="44"/>
          <w:szCs w:val="44"/>
          <w:shd w:val="clear" w:color="auto" w:fill="FFFFFF"/>
        </w:rPr>
        <w:t>考试加分事项的说明</w:t>
      </w:r>
      <w:bookmarkStart w:id="0" w:name="_GoBack"/>
      <w:bookmarkEnd w:id="0"/>
    </w:p>
    <w:p w:rsidR="001900E2" w:rsidRDefault="001900E2" w:rsidP="001900E2">
      <w:pPr>
        <w:spacing w:line="520" w:lineRule="exact"/>
        <w:jc w:val="center"/>
        <w:rPr>
          <w:rFonts w:ascii="方正小标宋简体" w:eastAsia="方正小标宋简体" w:hAnsi="方正小标宋简体" w:cs="方正小标宋简体"/>
          <w:sz w:val="44"/>
          <w:szCs w:val="44"/>
          <w:shd w:val="clear" w:color="auto" w:fill="FFFFFF"/>
        </w:rPr>
      </w:pPr>
    </w:p>
    <w:p w:rsidR="001900E2" w:rsidRDefault="001900E2" w:rsidP="001900E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引导和鼓励高校毕业生到基层工作，落实相关优惠政策，依据《2022年黄石市教育局直属学校自主招聘教师公告》，现就“三支一扶”计划、大学生志愿服务西部计划项目人员和高校毕业生退役士兵考试加分有关事项说明如下：</w:t>
      </w:r>
    </w:p>
    <w:p w:rsidR="001900E2" w:rsidRDefault="001900E2" w:rsidP="001900E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一、上述项目人员在2022年9月30日前服务期满2年</w:t>
      </w:r>
      <w:proofErr w:type="gramStart"/>
      <w:r>
        <w:rPr>
          <w:rFonts w:ascii="仿宋_GB2312" w:eastAsia="仿宋_GB2312" w:hAnsi="仿宋_GB2312" w:cs="仿宋_GB2312" w:hint="eastAsia"/>
          <w:sz w:val="32"/>
          <w:szCs w:val="32"/>
        </w:rPr>
        <w:t>且考核</w:t>
      </w:r>
      <w:proofErr w:type="gramEnd"/>
      <w:r>
        <w:rPr>
          <w:rFonts w:ascii="仿宋_GB2312" w:eastAsia="仿宋_GB2312" w:hAnsi="仿宋_GB2312" w:cs="仿宋_GB2312" w:hint="eastAsia"/>
          <w:sz w:val="32"/>
          <w:szCs w:val="32"/>
        </w:rPr>
        <w:t>合格（称职）的，高校毕业生退役士兵在军队服役5年（含）以上的，报名本次招聘</w:t>
      </w:r>
      <w:proofErr w:type="gramStart"/>
      <w:r>
        <w:rPr>
          <w:rFonts w:ascii="仿宋_GB2312" w:eastAsia="仿宋_GB2312" w:hAnsi="仿宋_GB2312" w:cs="仿宋_GB2312" w:hint="eastAsia"/>
          <w:sz w:val="32"/>
          <w:szCs w:val="32"/>
        </w:rPr>
        <w:t>且参加</w:t>
      </w:r>
      <w:proofErr w:type="gramEnd"/>
      <w:r>
        <w:rPr>
          <w:rFonts w:ascii="仿宋_GB2312" w:eastAsia="仿宋_GB2312" w:hAnsi="仿宋_GB2312" w:cs="仿宋_GB2312" w:hint="eastAsia"/>
          <w:sz w:val="32"/>
          <w:szCs w:val="32"/>
        </w:rPr>
        <w:t>了公共科目统一笔试，可在折合成百分制的笔试成绩上增加5分。</w:t>
      </w:r>
    </w:p>
    <w:p w:rsidR="001900E2" w:rsidRDefault="001900E2" w:rsidP="001900E2">
      <w:pPr>
        <w:spacing w:line="52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二、上述人员笔试成绩加分计算公式：[笔试成绩（卷面分折合成百分制）+5分]×40%＝笔试总成绩。</w:t>
      </w:r>
    </w:p>
    <w:p w:rsidR="001900E2" w:rsidRDefault="001900E2" w:rsidP="001900E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三、上述人员中已经公开招聘为事业单位工作人员或招录为公务员（参照公务员法管理人员）的，不再享受此加分优惠政策。</w:t>
      </w:r>
    </w:p>
    <w:p w:rsidR="001900E2" w:rsidRDefault="001900E2" w:rsidP="001900E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四、符合相关条件的报考人员，须在网上报名缴费确认后，主动下载填写《加分申请表》（见附件），于</w:t>
      </w:r>
      <w:r>
        <w:rPr>
          <w:rFonts w:ascii="Times New Roman" w:eastAsia="仿宋_GB2312" w:hAnsi="Times New Roman" w:cs="Times New Roman" w:hint="eastAsia"/>
          <w:sz w:val="32"/>
          <w:szCs w:val="32"/>
          <w:shd w:val="clear" w:color="auto" w:fill="FFFFFF"/>
        </w:rPr>
        <w:t>5</w:t>
      </w:r>
      <w:r>
        <w:rPr>
          <w:rFonts w:ascii="Times New Roman" w:eastAsia="仿宋_GB2312" w:hAnsi="Times New Roman" w:cs="Times New Roman"/>
          <w:sz w:val="32"/>
          <w:szCs w:val="32"/>
          <w:shd w:val="clear" w:color="auto" w:fill="FFFFFF"/>
        </w:rPr>
        <w:t>月</w:t>
      </w:r>
      <w:r>
        <w:rPr>
          <w:rFonts w:ascii="Times New Roman" w:eastAsia="仿宋_GB2312" w:hAnsi="Times New Roman" w:cs="Times New Roman" w:hint="eastAsia"/>
          <w:sz w:val="32"/>
          <w:szCs w:val="32"/>
          <w:shd w:val="clear" w:color="auto" w:fill="FFFFFF"/>
        </w:rPr>
        <w:t>9</w:t>
      </w:r>
      <w:r>
        <w:rPr>
          <w:rFonts w:ascii="Times New Roman" w:eastAsia="仿宋_GB2312" w:hAnsi="Times New Roman" w:cs="Times New Roman"/>
          <w:sz w:val="32"/>
          <w:szCs w:val="32"/>
          <w:shd w:val="clear" w:color="auto" w:fill="FFFFFF"/>
        </w:rPr>
        <w:t>日</w:t>
      </w:r>
      <w:r>
        <w:rPr>
          <w:rFonts w:ascii="Times New Roman" w:eastAsia="仿宋_GB2312" w:hAnsi="Times New Roman" w:cs="Times New Roman" w:hint="eastAsia"/>
          <w:sz w:val="32"/>
          <w:szCs w:val="32"/>
          <w:shd w:val="clear" w:color="auto" w:fill="FFFFFF"/>
        </w:rPr>
        <w:t>至</w:t>
      </w:r>
      <w:r>
        <w:rPr>
          <w:rFonts w:ascii="Times New Roman" w:eastAsia="仿宋_GB2312" w:hAnsi="Times New Roman" w:cs="Times New Roman" w:hint="eastAsia"/>
          <w:sz w:val="32"/>
          <w:szCs w:val="32"/>
          <w:shd w:val="clear" w:color="auto" w:fill="FFFFFF"/>
        </w:rPr>
        <w:t>5</w:t>
      </w:r>
      <w:r>
        <w:rPr>
          <w:rFonts w:ascii="Times New Roman" w:eastAsia="仿宋_GB2312" w:hAnsi="Times New Roman" w:cs="Times New Roman" w:hint="eastAsia"/>
          <w:sz w:val="32"/>
          <w:szCs w:val="32"/>
          <w:shd w:val="clear" w:color="auto" w:fill="FFFFFF"/>
        </w:rPr>
        <w:t>月</w:t>
      </w:r>
      <w:r>
        <w:rPr>
          <w:rFonts w:ascii="Times New Roman" w:eastAsia="仿宋_GB2312" w:hAnsi="Times New Roman" w:cs="Times New Roman" w:hint="eastAsia"/>
          <w:sz w:val="32"/>
          <w:szCs w:val="32"/>
          <w:shd w:val="clear" w:color="auto" w:fill="FFFFFF"/>
        </w:rPr>
        <w:t>11</w:t>
      </w:r>
      <w:r>
        <w:rPr>
          <w:rFonts w:ascii="Times New Roman" w:eastAsia="仿宋_GB2312" w:hAnsi="Times New Roman" w:cs="Times New Roman" w:hint="eastAsia"/>
          <w:sz w:val="32"/>
          <w:szCs w:val="32"/>
          <w:shd w:val="clear" w:color="auto" w:fill="FFFFFF"/>
        </w:rPr>
        <w:t>日期间，</w:t>
      </w:r>
      <w:r>
        <w:rPr>
          <w:rFonts w:ascii="仿宋_GB2312" w:eastAsia="仿宋_GB2312" w:hAnsi="仿宋_GB2312" w:cs="仿宋_GB2312" w:hint="eastAsia"/>
          <w:sz w:val="32"/>
          <w:szCs w:val="32"/>
        </w:rPr>
        <w:t>报送至相应市级项目主管部门审核确认，请报考人员及时提交申请，逾期未提交的不再受理。在市</w:t>
      </w:r>
      <w:proofErr w:type="gramStart"/>
      <w:r>
        <w:rPr>
          <w:rFonts w:ascii="仿宋_GB2312" w:eastAsia="仿宋_GB2312" w:hAnsi="仿宋_GB2312" w:cs="仿宋_GB2312" w:hint="eastAsia"/>
          <w:sz w:val="32"/>
          <w:szCs w:val="32"/>
        </w:rPr>
        <w:t>人社局</w:t>
      </w:r>
      <w:proofErr w:type="gramEnd"/>
      <w:r>
        <w:rPr>
          <w:rFonts w:ascii="仿宋_GB2312" w:eastAsia="仿宋_GB2312" w:hAnsi="仿宋_GB2312" w:cs="仿宋_GB2312" w:hint="eastAsia"/>
          <w:sz w:val="32"/>
          <w:szCs w:val="32"/>
        </w:rPr>
        <w:t>网站统一公示后，反馈至招聘考试工作主管部门落实加分事宜。</w:t>
      </w:r>
    </w:p>
    <w:p w:rsidR="001900E2" w:rsidRDefault="001900E2" w:rsidP="001900E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五、加分申请表以申请人员姓名+“报考事业单位加分申请”字样命名。如：张三报考事业单位加分申请。</w:t>
      </w:r>
    </w:p>
    <w:p w:rsidR="001900E2" w:rsidRDefault="001900E2" w:rsidP="001900E2">
      <w:pPr>
        <w:spacing w:line="560" w:lineRule="exact"/>
        <w:ind w:firstLineChars="200" w:firstLine="640"/>
        <w:rPr>
          <w:rFonts w:ascii="仿宋_GB2312" w:eastAsia="仿宋_GB2312" w:hAnsi="仿宋_GB2312" w:cs="仿宋_GB2312"/>
          <w:sz w:val="32"/>
          <w:szCs w:val="32"/>
        </w:rPr>
      </w:pPr>
    </w:p>
    <w:p w:rsidR="001900E2" w:rsidRDefault="001900E2" w:rsidP="001900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 </w:t>
      </w:r>
    </w:p>
    <w:p w:rsidR="001900E2" w:rsidRDefault="001900E2" w:rsidP="001900E2">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1.“三支一扶” 报考           咨询电话:0714-6517019，电子邮箱：</w:t>
      </w:r>
      <w:hyperlink r:id="rId4" w:history="1">
        <w:r>
          <w:rPr>
            <w:rFonts w:ascii="仿宋_GB2312" w:eastAsia="仿宋_GB2312" w:hAnsi="仿宋_GB2312" w:cs="仿宋_GB2312" w:hint="eastAsia"/>
            <w:sz w:val="30"/>
            <w:szCs w:val="30"/>
          </w:rPr>
          <w:t>hsrsjldk@163.com；</w:t>
        </w:r>
      </w:hyperlink>
    </w:p>
    <w:p w:rsidR="001900E2" w:rsidRDefault="001900E2" w:rsidP="001900E2">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2.西部计划志愿者报考         咨询电话:0714-6352603，电子邮箱：</w:t>
      </w:r>
      <w:hyperlink r:id="rId5" w:history="1">
        <w:r>
          <w:rPr>
            <w:rStyle w:val="a3"/>
            <w:rFonts w:ascii="仿宋_GB2312" w:eastAsia="仿宋_GB2312" w:hAnsi="仿宋_GB2312" w:cs="仿宋_GB2312" w:hint="eastAsia"/>
            <w:sz w:val="30"/>
            <w:szCs w:val="30"/>
          </w:rPr>
          <w:t>qingchunhuangshi@163.com；</w:t>
        </w:r>
      </w:hyperlink>
    </w:p>
    <w:p w:rsidR="001900E2" w:rsidRDefault="001900E2" w:rsidP="001900E2">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3.高校毕业生退役士兵报考     咨询电话：0714-6586728，电子邮箱：hstyjrbgs@163.com 。     </w:t>
      </w:r>
    </w:p>
    <w:p w:rsidR="001900E2" w:rsidRDefault="001900E2" w:rsidP="001900E2">
      <w:pPr>
        <w:spacing w:line="560" w:lineRule="exact"/>
        <w:ind w:firstLineChars="200" w:firstLine="600"/>
        <w:rPr>
          <w:rFonts w:ascii="仿宋_GB2312" w:eastAsia="仿宋_GB2312" w:hAnsi="仿宋_GB2312" w:cs="仿宋_GB2312"/>
          <w:sz w:val="30"/>
          <w:szCs w:val="30"/>
        </w:rPr>
      </w:pPr>
    </w:p>
    <w:p w:rsidR="001900E2" w:rsidRDefault="001900E2" w:rsidP="001900E2">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附件：报考事业单位加分申请表</w:t>
      </w:r>
    </w:p>
    <w:p w:rsidR="001900E2" w:rsidRDefault="001900E2" w:rsidP="001900E2">
      <w:pPr>
        <w:spacing w:line="348" w:lineRule="auto"/>
        <w:ind w:firstLineChars="200" w:firstLine="640"/>
        <w:jc w:val="center"/>
        <w:rPr>
          <w:rFonts w:ascii="Times New Roman" w:eastAsia="仿宋_GB2312" w:hAnsi="Times New Roman" w:cs="Times New Roman"/>
          <w:sz w:val="32"/>
          <w:szCs w:val="32"/>
          <w:shd w:val="clear" w:color="auto" w:fill="FFFFFF"/>
        </w:rPr>
      </w:pPr>
    </w:p>
    <w:tbl>
      <w:tblPr>
        <w:tblpPr w:leftFromText="180" w:rightFromText="180" w:vertAnchor="text" w:horzAnchor="page" w:tblpX="1059" w:tblpY="673"/>
        <w:tblOverlap w:val="never"/>
        <w:tblW w:w="10455" w:type="dxa"/>
        <w:tblLook w:val="04A0" w:firstRow="1" w:lastRow="0" w:firstColumn="1" w:lastColumn="0" w:noHBand="0" w:noVBand="1"/>
      </w:tblPr>
      <w:tblGrid>
        <w:gridCol w:w="879"/>
        <w:gridCol w:w="615"/>
        <w:gridCol w:w="840"/>
        <w:gridCol w:w="585"/>
        <w:gridCol w:w="568"/>
        <w:gridCol w:w="600"/>
        <w:gridCol w:w="1005"/>
        <w:gridCol w:w="630"/>
        <w:gridCol w:w="780"/>
        <w:gridCol w:w="570"/>
        <w:gridCol w:w="750"/>
        <w:gridCol w:w="840"/>
        <w:gridCol w:w="750"/>
        <w:gridCol w:w="1050"/>
      </w:tblGrid>
      <w:tr w:rsidR="001900E2" w:rsidTr="006D5FBB">
        <w:trPr>
          <w:trHeight w:val="500"/>
        </w:trPr>
        <w:tc>
          <w:tcPr>
            <w:tcW w:w="1494" w:type="dxa"/>
            <w:gridSpan w:val="2"/>
            <w:tcBorders>
              <w:top w:val="nil"/>
              <w:left w:val="nil"/>
              <w:bottom w:val="nil"/>
              <w:right w:val="nil"/>
            </w:tcBorders>
            <w:shd w:val="clear" w:color="auto" w:fill="auto"/>
            <w:noWrap/>
            <w:vAlign w:val="bottom"/>
          </w:tcPr>
          <w:p w:rsidR="001900E2" w:rsidRDefault="001900E2" w:rsidP="006D5FBB">
            <w:pPr>
              <w:widowControl/>
              <w:jc w:val="left"/>
              <w:textAlignment w:val="bottom"/>
              <w:rPr>
                <w:rFonts w:ascii="黑体" w:eastAsia="黑体" w:hAnsi="宋体" w:cs="黑体"/>
                <w:sz w:val="24"/>
              </w:rPr>
            </w:pPr>
            <w:r>
              <w:rPr>
                <w:rFonts w:ascii="黑体" w:eastAsia="黑体" w:hAnsi="宋体" w:cs="黑体" w:hint="eastAsia"/>
                <w:kern w:val="0"/>
                <w:sz w:val="24"/>
                <w:lang w:bidi="ar"/>
              </w:rPr>
              <w:t>附件3-1</w:t>
            </w:r>
          </w:p>
        </w:tc>
        <w:tc>
          <w:tcPr>
            <w:tcW w:w="840" w:type="dxa"/>
            <w:tcBorders>
              <w:top w:val="nil"/>
              <w:left w:val="nil"/>
              <w:bottom w:val="nil"/>
              <w:right w:val="nil"/>
            </w:tcBorders>
            <w:shd w:val="clear" w:color="auto" w:fill="auto"/>
            <w:noWrap/>
            <w:vAlign w:val="bottom"/>
          </w:tcPr>
          <w:p w:rsidR="001900E2" w:rsidRDefault="001900E2" w:rsidP="006D5FBB">
            <w:pPr>
              <w:rPr>
                <w:rFonts w:ascii="宋体" w:eastAsia="宋体" w:hAnsi="宋体" w:cs="宋体"/>
                <w:sz w:val="24"/>
              </w:rPr>
            </w:pPr>
          </w:p>
        </w:tc>
        <w:tc>
          <w:tcPr>
            <w:tcW w:w="585" w:type="dxa"/>
            <w:tcBorders>
              <w:top w:val="nil"/>
              <w:left w:val="nil"/>
              <w:bottom w:val="nil"/>
              <w:right w:val="nil"/>
            </w:tcBorders>
            <w:shd w:val="clear" w:color="auto" w:fill="auto"/>
            <w:noWrap/>
            <w:vAlign w:val="bottom"/>
          </w:tcPr>
          <w:p w:rsidR="001900E2" w:rsidRDefault="001900E2" w:rsidP="006D5FBB">
            <w:pPr>
              <w:rPr>
                <w:rFonts w:ascii="宋体" w:eastAsia="宋体" w:hAnsi="宋体" w:cs="宋体"/>
                <w:sz w:val="24"/>
              </w:rPr>
            </w:pPr>
          </w:p>
        </w:tc>
        <w:tc>
          <w:tcPr>
            <w:tcW w:w="568" w:type="dxa"/>
            <w:tcBorders>
              <w:top w:val="nil"/>
              <w:left w:val="nil"/>
              <w:bottom w:val="nil"/>
              <w:right w:val="nil"/>
            </w:tcBorders>
            <w:shd w:val="clear" w:color="auto" w:fill="auto"/>
            <w:noWrap/>
            <w:vAlign w:val="bottom"/>
          </w:tcPr>
          <w:p w:rsidR="001900E2" w:rsidRDefault="001900E2" w:rsidP="006D5FBB">
            <w:pPr>
              <w:rPr>
                <w:rFonts w:ascii="宋体" w:eastAsia="宋体" w:hAnsi="宋体" w:cs="宋体"/>
                <w:sz w:val="24"/>
              </w:rPr>
            </w:pPr>
          </w:p>
        </w:tc>
        <w:tc>
          <w:tcPr>
            <w:tcW w:w="600" w:type="dxa"/>
            <w:tcBorders>
              <w:top w:val="nil"/>
              <w:left w:val="nil"/>
              <w:bottom w:val="nil"/>
              <w:right w:val="nil"/>
            </w:tcBorders>
            <w:shd w:val="clear" w:color="auto" w:fill="auto"/>
            <w:noWrap/>
            <w:vAlign w:val="bottom"/>
          </w:tcPr>
          <w:p w:rsidR="001900E2" w:rsidRDefault="001900E2" w:rsidP="006D5FBB">
            <w:pPr>
              <w:rPr>
                <w:rFonts w:ascii="宋体" w:eastAsia="宋体" w:hAnsi="宋体" w:cs="宋体"/>
                <w:sz w:val="24"/>
              </w:rPr>
            </w:pPr>
          </w:p>
        </w:tc>
        <w:tc>
          <w:tcPr>
            <w:tcW w:w="1005" w:type="dxa"/>
            <w:tcBorders>
              <w:top w:val="nil"/>
              <w:left w:val="nil"/>
              <w:bottom w:val="nil"/>
              <w:right w:val="nil"/>
            </w:tcBorders>
            <w:shd w:val="clear" w:color="auto" w:fill="auto"/>
            <w:noWrap/>
            <w:vAlign w:val="bottom"/>
          </w:tcPr>
          <w:p w:rsidR="001900E2" w:rsidRDefault="001900E2" w:rsidP="006D5FBB">
            <w:pPr>
              <w:rPr>
                <w:rFonts w:ascii="宋体" w:eastAsia="宋体" w:hAnsi="宋体" w:cs="宋体"/>
                <w:sz w:val="24"/>
              </w:rPr>
            </w:pPr>
          </w:p>
        </w:tc>
        <w:tc>
          <w:tcPr>
            <w:tcW w:w="630" w:type="dxa"/>
            <w:tcBorders>
              <w:top w:val="nil"/>
              <w:left w:val="nil"/>
              <w:bottom w:val="nil"/>
              <w:right w:val="nil"/>
            </w:tcBorders>
            <w:shd w:val="clear" w:color="auto" w:fill="auto"/>
            <w:noWrap/>
            <w:vAlign w:val="bottom"/>
          </w:tcPr>
          <w:p w:rsidR="001900E2" w:rsidRDefault="001900E2" w:rsidP="006D5FBB">
            <w:pPr>
              <w:rPr>
                <w:rFonts w:ascii="宋体" w:eastAsia="宋体" w:hAnsi="宋体" w:cs="宋体"/>
                <w:sz w:val="24"/>
              </w:rPr>
            </w:pPr>
          </w:p>
        </w:tc>
        <w:tc>
          <w:tcPr>
            <w:tcW w:w="780" w:type="dxa"/>
            <w:tcBorders>
              <w:top w:val="nil"/>
              <w:left w:val="nil"/>
              <w:bottom w:val="nil"/>
              <w:right w:val="nil"/>
            </w:tcBorders>
            <w:shd w:val="clear" w:color="auto" w:fill="auto"/>
            <w:noWrap/>
            <w:vAlign w:val="bottom"/>
          </w:tcPr>
          <w:p w:rsidR="001900E2" w:rsidRDefault="001900E2" w:rsidP="006D5FBB">
            <w:pPr>
              <w:rPr>
                <w:rFonts w:ascii="宋体" w:eastAsia="宋体" w:hAnsi="宋体" w:cs="宋体"/>
                <w:sz w:val="24"/>
              </w:rPr>
            </w:pPr>
          </w:p>
        </w:tc>
        <w:tc>
          <w:tcPr>
            <w:tcW w:w="570" w:type="dxa"/>
            <w:tcBorders>
              <w:top w:val="nil"/>
              <w:left w:val="nil"/>
              <w:bottom w:val="nil"/>
              <w:right w:val="nil"/>
            </w:tcBorders>
            <w:shd w:val="clear" w:color="auto" w:fill="auto"/>
            <w:noWrap/>
            <w:vAlign w:val="bottom"/>
          </w:tcPr>
          <w:p w:rsidR="001900E2" w:rsidRDefault="001900E2" w:rsidP="006D5FBB">
            <w:pPr>
              <w:rPr>
                <w:rFonts w:ascii="宋体" w:eastAsia="宋体" w:hAnsi="宋体" w:cs="宋体"/>
                <w:sz w:val="24"/>
              </w:rPr>
            </w:pPr>
          </w:p>
        </w:tc>
        <w:tc>
          <w:tcPr>
            <w:tcW w:w="750" w:type="dxa"/>
            <w:tcBorders>
              <w:top w:val="nil"/>
              <w:left w:val="nil"/>
              <w:bottom w:val="nil"/>
              <w:right w:val="nil"/>
            </w:tcBorders>
            <w:shd w:val="clear" w:color="auto" w:fill="auto"/>
            <w:noWrap/>
            <w:vAlign w:val="bottom"/>
          </w:tcPr>
          <w:p w:rsidR="001900E2" w:rsidRDefault="001900E2" w:rsidP="006D5FBB">
            <w:pPr>
              <w:rPr>
                <w:rFonts w:ascii="宋体" w:eastAsia="宋体" w:hAnsi="宋体" w:cs="宋体"/>
                <w:sz w:val="24"/>
              </w:rPr>
            </w:pPr>
          </w:p>
        </w:tc>
        <w:tc>
          <w:tcPr>
            <w:tcW w:w="840" w:type="dxa"/>
            <w:tcBorders>
              <w:top w:val="nil"/>
              <w:left w:val="nil"/>
              <w:bottom w:val="nil"/>
              <w:right w:val="nil"/>
            </w:tcBorders>
            <w:shd w:val="clear" w:color="auto" w:fill="auto"/>
            <w:noWrap/>
            <w:vAlign w:val="bottom"/>
          </w:tcPr>
          <w:p w:rsidR="001900E2" w:rsidRDefault="001900E2" w:rsidP="006D5FBB">
            <w:pPr>
              <w:rPr>
                <w:rFonts w:ascii="宋体" w:eastAsia="宋体" w:hAnsi="宋体" w:cs="宋体"/>
                <w:sz w:val="24"/>
              </w:rPr>
            </w:pPr>
          </w:p>
        </w:tc>
        <w:tc>
          <w:tcPr>
            <w:tcW w:w="750" w:type="dxa"/>
            <w:tcBorders>
              <w:top w:val="nil"/>
              <w:left w:val="nil"/>
              <w:bottom w:val="nil"/>
              <w:right w:val="nil"/>
            </w:tcBorders>
            <w:shd w:val="clear" w:color="auto" w:fill="auto"/>
            <w:noWrap/>
            <w:vAlign w:val="bottom"/>
          </w:tcPr>
          <w:p w:rsidR="001900E2" w:rsidRDefault="001900E2" w:rsidP="006D5FBB">
            <w:pPr>
              <w:rPr>
                <w:rFonts w:ascii="宋体" w:eastAsia="宋体" w:hAnsi="宋体" w:cs="宋体"/>
                <w:sz w:val="24"/>
              </w:rPr>
            </w:pPr>
          </w:p>
        </w:tc>
        <w:tc>
          <w:tcPr>
            <w:tcW w:w="1050" w:type="dxa"/>
            <w:tcBorders>
              <w:top w:val="nil"/>
              <w:left w:val="nil"/>
              <w:bottom w:val="nil"/>
              <w:right w:val="nil"/>
            </w:tcBorders>
            <w:shd w:val="clear" w:color="auto" w:fill="auto"/>
            <w:noWrap/>
            <w:vAlign w:val="bottom"/>
          </w:tcPr>
          <w:p w:rsidR="001900E2" w:rsidRDefault="001900E2" w:rsidP="006D5FBB">
            <w:pPr>
              <w:rPr>
                <w:rFonts w:ascii="宋体" w:eastAsia="宋体" w:hAnsi="宋体" w:cs="宋体"/>
                <w:sz w:val="24"/>
              </w:rPr>
            </w:pPr>
          </w:p>
        </w:tc>
      </w:tr>
      <w:tr w:rsidR="001900E2" w:rsidTr="006D5FBB">
        <w:trPr>
          <w:trHeight w:val="1000"/>
        </w:trPr>
        <w:tc>
          <w:tcPr>
            <w:tcW w:w="10462" w:type="dxa"/>
            <w:gridSpan w:val="14"/>
            <w:tcBorders>
              <w:top w:val="nil"/>
              <w:left w:val="nil"/>
              <w:bottom w:val="single" w:sz="4" w:space="0" w:color="000000"/>
              <w:right w:val="nil"/>
            </w:tcBorders>
            <w:shd w:val="clear" w:color="auto" w:fill="auto"/>
            <w:vAlign w:val="center"/>
          </w:tcPr>
          <w:p w:rsidR="001900E2" w:rsidRDefault="001900E2" w:rsidP="006D5FBB">
            <w:pPr>
              <w:widowControl/>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0"/>
                <w:sz w:val="44"/>
                <w:szCs w:val="44"/>
                <w:lang w:bidi="ar"/>
              </w:rPr>
              <w:t>报考事业单位加分申请表</w:t>
            </w:r>
          </w:p>
        </w:tc>
      </w:tr>
      <w:tr w:rsidR="001900E2" w:rsidTr="006D5FBB">
        <w:trPr>
          <w:trHeight w:val="1220"/>
        </w:trPr>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姓名</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服务项目</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身份证号</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性别</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民族</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学历</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毕业院校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毕业时间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选派时间</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期满时间</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期满证书编号</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服务单位</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是否在编</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0E2" w:rsidRDefault="001900E2" w:rsidP="006D5FBB">
            <w:pPr>
              <w:widowControl/>
              <w:jc w:val="center"/>
              <w:textAlignment w:val="center"/>
              <w:rPr>
                <w:rFonts w:ascii="黑体" w:eastAsia="黑体" w:hAnsi="宋体" w:cs="黑体"/>
                <w:sz w:val="24"/>
              </w:rPr>
            </w:pPr>
            <w:r>
              <w:rPr>
                <w:rFonts w:ascii="黑体" w:eastAsia="黑体" w:hAnsi="宋体" w:cs="黑体" w:hint="eastAsia"/>
                <w:kern w:val="0"/>
                <w:sz w:val="24"/>
                <w:lang w:bidi="ar"/>
              </w:rPr>
              <w:t>联系方式</w:t>
            </w:r>
          </w:p>
        </w:tc>
      </w:tr>
      <w:tr w:rsidR="001900E2" w:rsidTr="006D5FBB">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r>
      <w:tr w:rsidR="001900E2" w:rsidTr="006D5FBB">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r>
      <w:tr w:rsidR="001900E2" w:rsidTr="006D5FBB">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1900E2" w:rsidRDefault="001900E2" w:rsidP="006D5FBB">
            <w:pPr>
              <w:rPr>
                <w:rFonts w:ascii="宋体" w:eastAsia="宋体" w:hAnsi="宋体" w:cs="宋体"/>
                <w:sz w:val="24"/>
              </w:rPr>
            </w:pPr>
          </w:p>
        </w:tc>
      </w:tr>
      <w:tr w:rsidR="001900E2" w:rsidTr="006D5FBB">
        <w:trPr>
          <w:trHeight w:val="1960"/>
        </w:trPr>
        <w:tc>
          <w:tcPr>
            <w:tcW w:w="10462" w:type="dxa"/>
            <w:gridSpan w:val="14"/>
            <w:tcBorders>
              <w:top w:val="single" w:sz="4" w:space="0" w:color="000000"/>
              <w:left w:val="nil"/>
              <w:bottom w:val="nil"/>
              <w:right w:val="nil"/>
            </w:tcBorders>
            <w:shd w:val="clear" w:color="auto" w:fill="auto"/>
            <w:vAlign w:val="bottom"/>
          </w:tcPr>
          <w:p w:rsidR="001900E2" w:rsidRDefault="001900E2" w:rsidP="006D5FBB">
            <w:pPr>
              <w:widowControl/>
              <w:jc w:val="left"/>
              <w:textAlignment w:val="bottom"/>
              <w:rPr>
                <w:rFonts w:ascii="宋体" w:eastAsia="宋体" w:hAnsi="宋体" w:cs="宋体"/>
                <w:kern w:val="0"/>
                <w:sz w:val="24"/>
                <w:lang w:bidi="ar"/>
              </w:rPr>
            </w:pPr>
            <w:r>
              <w:rPr>
                <w:rFonts w:ascii="宋体" w:eastAsia="宋体" w:hAnsi="宋体" w:cs="宋体" w:hint="eastAsia"/>
                <w:kern w:val="0"/>
                <w:sz w:val="24"/>
                <w:lang w:bidi="ar"/>
              </w:rPr>
              <w:t>备注：1.服务项目栏：填写三支一扶、西部志愿者、高校毕业生退役士兵；</w:t>
            </w:r>
          </w:p>
          <w:p w:rsidR="001900E2" w:rsidRDefault="001900E2" w:rsidP="006D5FBB">
            <w:pPr>
              <w:widowControl/>
              <w:jc w:val="left"/>
              <w:textAlignment w:val="bottom"/>
              <w:rPr>
                <w:rFonts w:ascii="宋体" w:eastAsia="宋体" w:hAnsi="宋体" w:cs="宋体"/>
                <w:kern w:val="0"/>
                <w:sz w:val="24"/>
                <w:lang w:bidi="ar"/>
              </w:rPr>
            </w:pPr>
            <w:r>
              <w:rPr>
                <w:rFonts w:ascii="宋体" w:eastAsia="宋体" w:hAnsi="宋体" w:cs="宋体" w:hint="eastAsia"/>
                <w:kern w:val="0"/>
                <w:sz w:val="24"/>
                <w:lang w:bidi="ar"/>
              </w:rPr>
              <w:t>2、期满证书编号栏：还没有取得或没有服务期满证书的不填写；</w:t>
            </w:r>
          </w:p>
          <w:p w:rsidR="001900E2" w:rsidRDefault="001900E2" w:rsidP="006D5FBB">
            <w:pPr>
              <w:widowControl/>
              <w:jc w:val="left"/>
              <w:textAlignment w:val="bottom"/>
              <w:rPr>
                <w:rFonts w:ascii="宋体" w:eastAsia="宋体" w:hAnsi="宋体" w:cs="宋体"/>
                <w:kern w:val="0"/>
                <w:sz w:val="24"/>
                <w:lang w:bidi="ar"/>
              </w:rPr>
            </w:pPr>
            <w:r>
              <w:rPr>
                <w:rFonts w:ascii="宋体" w:eastAsia="宋体" w:hAnsi="宋体" w:cs="宋体" w:hint="eastAsia"/>
                <w:kern w:val="0"/>
                <w:sz w:val="24"/>
                <w:lang w:bidi="ar"/>
              </w:rPr>
              <w:t>3、服务单位栏：填写XX省XX市XX县（市、区）XX单位；高校毕业生退役士兵填写退役登记的县（市、区）；</w:t>
            </w:r>
          </w:p>
          <w:p w:rsidR="001900E2" w:rsidRDefault="001900E2" w:rsidP="006D5FBB">
            <w:pPr>
              <w:widowControl/>
              <w:jc w:val="left"/>
              <w:textAlignment w:val="bottom"/>
              <w:rPr>
                <w:rFonts w:ascii="宋体" w:eastAsia="宋体" w:hAnsi="宋体" w:cs="宋体"/>
                <w:kern w:val="0"/>
                <w:sz w:val="24"/>
                <w:lang w:bidi="ar"/>
              </w:rPr>
            </w:pPr>
            <w:r>
              <w:rPr>
                <w:rFonts w:ascii="宋体" w:eastAsia="宋体" w:hAnsi="宋体" w:cs="宋体" w:hint="eastAsia"/>
                <w:kern w:val="0"/>
                <w:sz w:val="24"/>
                <w:lang w:bidi="ar"/>
              </w:rPr>
              <w:t>4、是否在编栏：已招录为公务员或招聘为事业单位正式工作人员的填是，其他的填否；</w:t>
            </w:r>
          </w:p>
          <w:p w:rsidR="001900E2" w:rsidRDefault="001900E2" w:rsidP="006D5FBB">
            <w:pPr>
              <w:widowControl/>
              <w:jc w:val="left"/>
              <w:textAlignment w:val="bottom"/>
              <w:rPr>
                <w:rFonts w:ascii="宋体" w:eastAsia="宋体" w:hAnsi="宋体" w:cs="宋体"/>
                <w:sz w:val="24"/>
              </w:rPr>
            </w:pPr>
            <w:r>
              <w:rPr>
                <w:rFonts w:ascii="宋体" w:eastAsia="宋体" w:hAnsi="宋体" w:cs="宋体" w:hint="eastAsia"/>
                <w:kern w:val="0"/>
                <w:sz w:val="24"/>
                <w:lang w:bidi="ar"/>
              </w:rPr>
              <w:t>5、相关栏目的时间填写年月，如2016年7月。高校毕业生退役士兵在“选派时间”栏填写入伍时间，在“期满时间”栏填写退役时间，在“服务单位”栏填写服役部队（可以上网公示的对外番号）。</w:t>
            </w:r>
          </w:p>
        </w:tc>
      </w:tr>
    </w:tbl>
    <w:p w:rsidR="001900E2" w:rsidRPr="001900E2" w:rsidRDefault="001900E2"/>
    <w:sectPr w:rsidR="001900E2" w:rsidRPr="00190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E2"/>
    <w:rsid w:val="00190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6E1C"/>
  <w15:chartTrackingRefBased/>
  <w15:docId w15:val="{222E89C8-9E28-4DA9-9C42-345011F5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00E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1900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qingchunhuangshi@163.com&#65307;" TargetMode="External"/><Relationship Id="rId4" Type="http://schemas.openxmlformats.org/officeDocument/2006/relationships/hyperlink" Target="mailto:86304341@qq.com&#653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1</cp:revision>
  <dcterms:created xsi:type="dcterms:W3CDTF">2022-04-24T09:37:00Z</dcterms:created>
  <dcterms:modified xsi:type="dcterms:W3CDTF">2022-04-24T09:38:00Z</dcterms:modified>
</cp:coreProperties>
</file>