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5" w:tblpY="1995"/>
        <w:tblW w:w="14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418"/>
        <w:gridCol w:w="709"/>
        <w:gridCol w:w="425"/>
        <w:gridCol w:w="709"/>
        <w:gridCol w:w="425"/>
        <w:gridCol w:w="567"/>
        <w:gridCol w:w="709"/>
        <w:gridCol w:w="850"/>
        <w:gridCol w:w="851"/>
        <w:gridCol w:w="1984"/>
        <w:gridCol w:w="1418"/>
        <w:gridCol w:w="708"/>
        <w:gridCol w:w="709"/>
        <w:gridCol w:w="709"/>
        <w:gridCol w:w="710"/>
        <w:gridCol w:w="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7" w:type="dxa"/>
          <w:trHeight w:val="940" w:hRule="atLeast"/>
        </w:trPr>
        <w:tc>
          <w:tcPr>
            <w:tcW w:w="1414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2022年泉州医学高等专科学校公开招聘编制内工作人员岗位信息表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经费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形式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 xml:space="preserve">岗位类别及 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  <w:t>岗位最高级别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  需  资  格  条  件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考试方式及折算比例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最高</w:t>
            </w:r>
          </w:p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户籍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学历  类别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  <w:t>笔试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strike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  <w:t>专业测试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专技（信息技术教师）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12级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trike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计算机科学与技术类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兼任信息中心工作，聘为管理型教师，三年内不能申请转型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专技（英语教师）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12级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trike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外国语言文学类（英语方向）、教育学类（英语方向）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5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31D5"/>
    <w:rsid w:val="5EDA31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2022-04-24T11:33:00Z</dcterms:created>
  <dc:creator>蔡娇娟(1267661)</dc:creator>
  <cp:lastModifiedBy>蔡娇娟(1267661)</cp:lastModifiedBy>
  <dcterms:modified xsi:type="dcterms:W3CDTF">2022-04-24T11:34:48Z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