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eastAsia" w:ascii="黑体" w:hAnsi="黑体" w:eastAsia="黑体" w:cs="黑体"/>
          <w:b w:val="0"/>
          <w:bCs/>
          <w:color w:val="000000"/>
          <w:spacing w:val="-20"/>
          <w:sz w:val="28"/>
          <w:szCs w:val="28"/>
          <w:u w:val="none"/>
          <w:lang w:val="en-US" w:eastAsia="zh-CN"/>
        </w:rPr>
      </w:pPr>
      <w:r>
        <w:rPr>
          <w:rFonts w:hint="eastAsia" w:ascii="黑体" w:hAnsi="黑体" w:eastAsia="黑体" w:cs="黑体"/>
          <w:b w:val="0"/>
          <w:bCs/>
          <w:color w:val="000000"/>
          <w:spacing w:val="-20"/>
          <w:sz w:val="28"/>
          <w:szCs w:val="28"/>
          <w:u w:val="none"/>
          <w:lang w:val="en-US" w:eastAsia="zh-CN"/>
        </w:rPr>
        <w:t>附件4：</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2022年人事考试</w:t>
      </w:r>
      <w:r>
        <w:rPr>
          <w:rFonts w:hint="eastAsia" w:ascii="方正小标宋_GBK" w:hAnsi="方正小标宋_GBK" w:eastAsia="方正小标宋_GBK" w:cs="方正小标宋_GBK"/>
          <w:color w:val="333333"/>
          <w:kern w:val="36"/>
          <w:sz w:val="39"/>
          <w:szCs w:val="39"/>
        </w:rPr>
        <w:t>新冠肺炎疫情防控</w:t>
      </w:r>
      <w:r>
        <w:rPr>
          <w:rFonts w:hint="eastAsia" w:ascii="方正小标宋_GBK" w:hAnsi="方正小标宋_GBK" w:eastAsia="方正小标宋_GBK" w:cs="方正小标宋_GBK"/>
          <w:color w:val="333333"/>
          <w:kern w:val="36"/>
          <w:sz w:val="39"/>
          <w:szCs w:val="39"/>
          <w:lang w:val="en-US" w:eastAsia="zh-CN"/>
        </w:rPr>
        <w:t>要求（新）</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凡报名在参加我单</w:t>
      </w:r>
      <w:bookmarkStart w:id="0" w:name="_GoBack"/>
      <w:bookmarkEnd w:id="0"/>
      <w:r>
        <w:rPr>
          <w:rFonts w:hint="eastAsia" w:ascii="仿宋_GB2312" w:hAnsi="仿宋_GB2312" w:eastAsia="仿宋_GB2312" w:cs="仿宋_GB2312"/>
          <w:i w:val="0"/>
          <w:iCs w:val="0"/>
          <w:caps w:val="0"/>
          <w:color w:val="000000"/>
          <w:spacing w:val="0"/>
          <w:sz w:val="28"/>
          <w:szCs w:val="28"/>
        </w:rPr>
        <w:t>位组织人事考试的考生，须严格遵守本文对疫情防控的要求。考生报名确认时应仔细阅读须认真阅读相关考试的公告、通知、温馨提示等内容并在网上报名确认系统中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w:t>
      </w:r>
      <w:r>
        <w:rPr>
          <w:rFonts w:hint="eastAsia" w:ascii="仿宋_GB2312" w:hAnsi="仿宋_GB2312" w:eastAsia="仿宋_GB2312" w:cs="仿宋_GB2312"/>
          <w:i w:val="0"/>
          <w:iCs w:val="0"/>
          <w:caps w:val="0"/>
          <w:color w:val="000000"/>
          <w:spacing w:val="0"/>
          <w:sz w:val="28"/>
          <w:szCs w:val="28"/>
        </w:rPr>
        <w:t>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（七）考前14天内有中高风险地区旅居史的考生，不得进入考点参加考试。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（八）考前14天内与本土阳性病例（尚未划定风险等级）活动轨迹有交集人员，不得进入考点参加考试。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（九）考前14天内有“本土阳性病例报告地级市”旅居史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（十一）考生应自备一次性使用医用口罩。</w:t>
      </w:r>
      <w:r>
        <w:rPr>
          <w:rFonts w:hint="eastAsia" w:ascii="仿宋_GB2312" w:hAnsi="仿宋_GB2312" w:eastAsia="仿宋_GB2312" w:cs="仿宋_GB2312"/>
          <w:i w:val="0"/>
          <w:iCs w:val="0"/>
          <w:caps w:val="0"/>
          <w:color w:val="000000"/>
          <w:spacing w:val="0"/>
          <w:sz w:val="28"/>
          <w:szCs w:val="28"/>
        </w:rPr>
        <w:t>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（十二）各科目开考前100分钟，考生即可开始接受检测进入考点，但不能进入考场。</w:t>
      </w:r>
      <w:r>
        <w:rPr>
          <w:rFonts w:hint="eastAsia" w:ascii="仿宋_GB2312" w:hAnsi="仿宋_GB2312" w:eastAsia="仿宋_GB2312" w:cs="仿宋_GB2312"/>
          <w:i w:val="0"/>
          <w:iCs w:val="0"/>
          <w:caps w:val="0"/>
          <w:color w:val="000000"/>
          <w:spacing w:val="0"/>
          <w:sz w:val="28"/>
          <w:szCs w:val="28"/>
        </w:rPr>
        <w:t>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本人已认真阅</w:t>
      </w:r>
      <w:r>
        <w:rPr>
          <w:rFonts w:hint="eastAsia" w:ascii="仿宋_GB2312" w:hAnsi="仿宋_GB2312" w:eastAsia="仿宋_GB2312" w:cs="仿宋_GB2312"/>
          <w:i w:val="0"/>
          <w:iCs w:val="0"/>
          <w:caps w:val="0"/>
          <w:color w:val="000000"/>
          <w:spacing w:val="0"/>
          <w:sz w:val="28"/>
          <w:szCs w:val="28"/>
          <w:lang w:val="en-US" w:eastAsia="zh-CN"/>
        </w:rPr>
        <w:t>读以上</w:t>
      </w:r>
      <w:r>
        <w:rPr>
          <w:rFonts w:hint="eastAsia" w:ascii="仿宋_GB2312" w:hAnsi="仿宋_GB2312" w:eastAsia="仿宋_GB2312" w:cs="仿宋_GB2312"/>
          <w:i w:val="0"/>
          <w:iCs w:val="0"/>
          <w:caps w:val="0"/>
          <w:color w:val="000000"/>
          <w:spacing w:val="0"/>
          <w:sz w:val="28"/>
          <w:szCs w:val="28"/>
        </w:rPr>
        <w:t>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答：所有考生必须在进入考点时提供</w:t>
      </w:r>
      <w:r>
        <w:rPr>
          <w:rFonts w:hint="eastAsia" w:ascii="仿宋_GB2312" w:hAnsi="仿宋_GB2312" w:eastAsia="仿宋_GB2312" w:cs="仿宋_GB2312"/>
          <w:sz w:val="32"/>
          <w:szCs w:val="32"/>
          <w:lang w:val="en-US" w:eastAsia="zh-CN"/>
        </w:rPr>
        <w:t>符合规定的</w:t>
      </w:r>
      <w:r>
        <w:rPr>
          <w:rFonts w:hint="eastAsia" w:ascii="仿宋_GB2312" w:hAnsi="仿宋_GB2312" w:eastAsia="仿宋_GB2312" w:cs="仿宋_GB2312"/>
          <w:sz w:val="32"/>
          <w:szCs w:val="32"/>
        </w:rPr>
        <w:t>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w:t>
      </w:r>
      <w:r>
        <w:rPr>
          <w:rFonts w:hint="eastAsia" w:ascii="Times New Roman" w:hAnsi="Times New Roman" w:eastAsia="方正小标宋简体" w:cs="Times New Roman"/>
          <w:sz w:val="32"/>
          <w:szCs w:val="32"/>
        </w:rPr>
        <w:t>48</w:t>
      </w:r>
      <w:r>
        <w:rPr>
          <w:rFonts w:hint="eastAsia" w:ascii="仿宋_GB2312" w:hAnsi="仿宋_GB2312" w:eastAsia="仿宋_GB2312" w:cs="仿宋_GB2312"/>
          <w:sz w:val="32"/>
          <w:szCs w:val="32"/>
        </w:rPr>
        <w:t>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三、哪些考生需要进行核酸检测“</w:t>
      </w:r>
      <w:r>
        <w:rPr>
          <w:rFonts w:hint="default" w:ascii="Times New Roman" w:hAnsi="Times New Roman" w:eastAsia="黑体" w:cs="Times New Roman"/>
          <w:sz w:val="32"/>
          <w:szCs w:val="32"/>
        </w:rPr>
        <w:t>5</w:t>
      </w:r>
      <w:r>
        <w:rPr>
          <w:rFonts w:hint="eastAsia" w:ascii="黑体" w:hAnsi="黑体" w:eastAsia="黑体" w:cs="黑体"/>
          <w:sz w:val="32"/>
          <w:szCs w:val="32"/>
        </w:rPr>
        <w:t>天</w:t>
      </w:r>
      <w:r>
        <w:rPr>
          <w:rFonts w:hint="eastAsia" w:ascii="黑体" w:hAnsi="黑体" w:eastAsia="黑体" w:cs="黑体"/>
          <w:sz w:val="32"/>
          <w:szCs w:val="32"/>
          <w:lang w:val="en-US" w:eastAsia="zh-CN"/>
        </w:rPr>
        <w:t>3</w:t>
      </w:r>
      <w:r>
        <w:rPr>
          <w:rFonts w:hint="eastAsia" w:ascii="黑体" w:hAnsi="黑体" w:eastAsia="黑体" w:cs="黑体"/>
          <w:sz w:val="32"/>
          <w:szCs w:val="32"/>
        </w:rPr>
        <w:t>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答：考前14天内有“本土阳性病例报告地级市”旅居史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国家通信行程卡带“*”号人员，须提供抵黔后5日内的3次核酸检测阴性证明和考前48小时内的1次核酸检测阴性证明，方可进入考点参加考试（抵黔后5日内的3次核酸检测均须在贵州省内进行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rPr>
        <w:t>其中第3次检测采样在考前48小时内的，无需再提供考前48小时内的1次核酸检测阴性证明）。请考生密切关注</w:t>
      </w:r>
      <w:r>
        <w:rPr>
          <w:rFonts w:hint="eastAsia" w:ascii="Times New Roman" w:hAnsi="Times New Roman" w:eastAsia="仿宋_GB2312" w:cs="Times New Roman"/>
          <w:sz w:val="32"/>
          <w:szCs w:val="32"/>
        </w:rPr>
        <w:t>14</w:t>
      </w:r>
      <w:r>
        <w:rPr>
          <w:rFonts w:hint="eastAsia" w:ascii="仿宋_GB2312" w:hAnsi="仿宋_GB2312" w:eastAsia="仿宋_GB2312" w:cs="仿宋_GB2312"/>
          <w:sz w:val="32"/>
          <w:szCs w:val="32"/>
        </w:rPr>
        <w:t>天内本人所旅居地级市是否有阳性病例报告。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四、考试期间需要佩戴口罩吗？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、考生需要提前多久到考点进行入场检测？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答：为保障入场检测时间充足，各考点入场检测处于各科目开考前</w:t>
      </w:r>
      <w:r>
        <w:rPr>
          <w:rFonts w:hint="eastAsia" w:ascii="Times New Roman" w:hAnsi="Times New Roman" w:eastAsia="仿宋_GB2312" w:cs="Times New Roman"/>
          <w:sz w:val="32"/>
          <w:szCs w:val="32"/>
        </w:rPr>
        <w:t>100</w:t>
      </w:r>
      <w:r>
        <w:rPr>
          <w:rFonts w:hint="eastAsia" w:ascii="仿宋_GB2312" w:hAnsi="仿宋_GB2312" w:eastAsia="仿宋_GB2312" w:cs="仿宋_GB2312"/>
          <w:sz w:val="32"/>
          <w:szCs w:val="32"/>
        </w:rPr>
        <w:t>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、考生入场检测时应走哪种通道？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答：各考点入场检测处均设置</w:t>
      </w:r>
      <w:r>
        <w:rPr>
          <w:rFonts w:hint="eastAsia" w:ascii="仿宋_GB2312" w:hAnsi="仿宋_GB2312" w:eastAsia="仿宋_GB2312" w:cs="仿宋_GB2312"/>
          <w:sz w:val="32"/>
          <w:szCs w:val="32"/>
          <w:u w:val="single"/>
        </w:rPr>
        <w:t>特殊检测通道</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u w:val="single"/>
        </w:rPr>
        <w:t>常规检测通道</w:t>
      </w:r>
      <w:r>
        <w:rPr>
          <w:rFonts w:hint="eastAsia" w:ascii="仿宋_GB2312" w:hAnsi="仿宋_GB2312" w:eastAsia="仿宋_GB2312" w:cs="仿宋_GB2312"/>
          <w:sz w:val="32"/>
          <w:szCs w:val="32"/>
        </w:rPr>
        <w:t>两种。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考前14天内有“本土阳性病例报告地级市”旅居史、国家通信行程卡带“*”号人员进入特殊检测通道。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行程卡为绿码且未带“*”号人员</w:t>
      </w:r>
      <w:r>
        <w:rPr>
          <w:rFonts w:hint="eastAsia" w:ascii="仿宋_GB2312" w:hAnsi="仿宋_GB2312" w:eastAsia="仿宋_GB2312" w:cs="仿宋_GB2312"/>
          <w:sz w:val="32"/>
          <w:szCs w:val="32"/>
        </w:rPr>
        <w:t>进入常规检测通道。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请考生自觉分类进入通道接受检测。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核酸检测阴性证明要提供纸质版吗？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考生入场检测时，</w:t>
      </w:r>
      <w:r>
        <w:rPr>
          <w:rFonts w:hint="eastAsia" w:ascii="仿宋_GB2312" w:hAnsi="仿宋_GB2312" w:eastAsia="仿宋_GB2312" w:cs="仿宋_GB2312"/>
          <w:sz w:val="32"/>
          <w:szCs w:val="32"/>
        </w:rPr>
        <w:t>提供相应核酸检测阴性证明纸质版或电子版均可，提供纸质版证明的，需在卫生健康部门认可的核酸检测结果查询平台能查询到同步的检测记录。</w:t>
      </w:r>
      <w:r>
        <w:rPr>
          <w:rFonts w:hint="eastAsia" w:ascii="仿宋_GB2312" w:hAnsi="仿宋_GB2312" w:eastAsia="仿宋_GB2312" w:cs="仿宋_GB2312"/>
          <w:sz w:val="32"/>
          <w:szCs w:val="32"/>
          <w:lang w:val="en-US" w:eastAsia="zh-CN"/>
        </w:rPr>
        <w:t>为确保入场检测进度，建议考生尽量提供纸质版证明。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答：经入场检测合格的考生，工作人员会在其准考证上加盖合格章，进入考场时监考人员会对准考证上的合格章进行再次核验。凡准考证未加盖合格章的，请迅速到</w:t>
      </w:r>
      <w:r>
        <w:rPr>
          <w:rFonts w:hint="eastAsia" w:ascii="仿宋_GB2312" w:hAnsi="仿宋_GB2312" w:eastAsia="仿宋_GB2312" w:cs="仿宋_GB2312"/>
          <w:sz w:val="32"/>
          <w:szCs w:val="32"/>
          <w:lang w:val="en-US" w:eastAsia="zh-CN"/>
        </w:rPr>
        <w:t>检测点</w:t>
      </w:r>
      <w:r>
        <w:rPr>
          <w:rFonts w:hint="eastAsia" w:ascii="仿宋_GB2312" w:hAnsi="仿宋_GB2312" w:eastAsia="仿宋_GB2312" w:cs="仿宋_GB2312"/>
          <w:sz w:val="32"/>
          <w:szCs w:val="32"/>
        </w:rPr>
        <w:t>按要求重新检测，检测合格的</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加盖合格章。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、考生可以开车进入考点吗？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十、特别提示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请考生务必提前预约核酸检测、提前进行自我健康状况监测和“贵州健康码、国家通信行程卡”绿码核验。</w:t>
      </w:r>
      <w:r>
        <w:rPr>
          <w:rFonts w:hint="eastAsia" w:ascii="仿宋_GB2312" w:hAnsi="仿宋_GB2312" w:eastAsia="仿宋_GB2312" w:cs="仿宋_GB2312"/>
          <w:b/>
          <w:bCs/>
          <w:sz w:val="32"/>
          <w:szCs w:val="32"/>
        </w:rPr>
        <w:t>考试当天，务必携带手机到考点入场检测处出示“贵州健康码、国家通信行程卡”绿码。进入考场时，手机须按监考人员要求关机放到指定位置，严禁带至考座。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凡贵州健康码为黄码（限行）、红码（隔离）情形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highlight w:val="none"/>
          <w:lang w:val="en-US" w:eastAsia="zh-CN"/>
        </w:rPr>
      </w:pPr>
      <w:r>
        <w:rPr>
          <w:rFonts w:hint="eastAsia" w:ascii="楷体_GB2312" w:hAnsi="楷体_GB2312" w:eastAsia="楷体_GB2312" w:cs="楷体_GB2312"/>
          <w:sz w:val="32"/>
          <w:szCs w:val="32"/>
        </w:rPr>
        <w:t>（三）</w:t>
      </w:r>
      <w:r>
        <w:rPr>
          <w:rFonts w:hint="eastAsia" w:ascii="仿宋_GB2312" w:eastAsia="仿宋_GB2312"/>
          <w:sz w:val="32"/>
          <w:szCs w:val="32"/>
          <w:highlight w:val="none"/>
          <w:lang w:val="en-US" w:eastAsia="zh-CN"/>
        </w:rPr>
        <w:t>考生需全程佩戴口罩方能进入考点，进入考点后请勿聚集，且保持1米以上安全距离。进入考场及考试全程，也应规范佩戴口罩、做好个人防护。</w:t>
      </w:r>
    </w:p>
    <w:p>
      <w:pPr>
        <w:pStyle w:val="2"/>
        <w:rPr>
          <w:rFonts w:hint="eastAsia" w:ascii="仿宋_GB2312" w:eastAsia="仿宋_GB2312"/>
          <w:sz w:val="32"/>
          <w:szCs w:val="32"/>
          <w:highlight w:val="none"/>
          <w:lang w:val="en-US" w:eastAsia="zh-CN"/>
        </w:rPr>
      </w:pPr>
    </w:p>
    <w:p>
      <w:pPr>
        <w:rPr>
          <w:rFonts w:hint="eastAsia" w:ascii="仿宋_GB2312" w:eastAsia="仿宋_GB2312"/>
          <w:sz w:val="32"/>
          <w:szCs w:val="32"/>
          <w:highlight w:val="none"/>
          <w:lang w:val="en-US" w:eastAsia="zh-CN"/>
        </w:rPr>
      </w:pPr>
    </w:p>
    <w:p>
      <w:pPr>
        <w:pStyle w:val="2"/>
        <w:rPr>
          <w:rFonts w:hint="eastAsia" w:ascii="仿宋_GB2312" w:eastAsia="仿宋_GB2312"/>
          <w:sz w:val="32"/>
          <w:szCs w:val="32"/>
          <w:highlight w:val="none"/>
          <w:lang w:val="en-US" w:eastAsia="zh-CN"/>
        </w:rPr>
      </w:pPr>
    </w:p>
    <w:p>
      <w:pPr>
        <w:wordWrap w:val="0"/>
        <w:jc w:val="right"/>
        <w:rPr>
          <w:rFonts w:hint="default"/>
          <w:lang w:val="en-US"/>
        </w:rPr>
      </w:pPr>
      <w:r>
        <w:rPr>
          <w:rFonts w:hint="eastAsia" w:ascii="仿宋_GB2312" w:eastAsia="仿宋_GB2312"/>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63AB7"/>
    <w:rsid w:val="0FBA171E"/>
    <w:rsid w:val="11AF1F12"/>
    <w:rsid w:val="35F1282E"/>
    <w:rsid w:val="51C820B5"/>
    <w:rsid w:val="57AA3991"/>
    <w:rsid w:val="5C676293"/>
    <w:rsid w:val="6FA77417"/>
    <w:rsid w:val="7C7A6CE0"/>
    <w:rsid w:val="7D5D7A4E"/>
    <w:rsid w:val="7E212E5B"/>
    <w:rsid w:val="FCFF8A2D"/>
    <w:rsid w:val="FFFF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2022-04-21T09:25:00Z</dcterms:created>
  <dc:creator>asd</dc:creator>
  <cp:lastModifiedBy>ysgz</cp:lastModifiedBy>
  <dcterms:modified xsi:type="dcterms:W3CDTF">2022-04-27T14:36:24Z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