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default" w:ascii="方正黑体_GBK" w:eastAsia="方正黑体_GBK" w:hAnsiTheme="majorEastAsia"/>
          <w:sz w:val="32"/>
          <w:szCs w:val="32"/>
          <w:lang w:eastAsia="zh-CN"/>
        </w:rPr>
        <w:t>巴南区</w:t>
      </w:r>
      <w:r>
        <w:rPr>
          <w:rFonts w:hint="default" w:ascii="方正黑体_GBK" w:eastAsia="方正黑体_GBK" w:hAnsiTheme="majorEastAsia"/>
          <w:sz w:val="32"/>
          <w:szCs w:val="32"/>
          <w:lang w:val="en-US" w:eastAsia="zh-CN"/>
        </w:rPr>
        <w:t>2022年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二季度</w:t>
      </w:r>
      <w:r>
        <w:rPr>
          <w:rFonts w:hint="default" w:ascii="方正黑体_GBK" w:eastAsia="方正黑体_GBK" w:hAnsiTheme="majorEastAsia"/>
          <w:sz w:val="32"/>
          <w:szCs w:val="32"/>
          <w:lang w:val="en-US" w:eastAsia="zh-CN"/>
        </w:rPr>
        <w:t>考核招聘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事业单位</w:t>
      </w:r>
      <w:r>
        <w:rPr>
          <w:rFonts w:hint="default" w:ascii="方正黑体_GBK" w:eastAsia="方正黑体_GBK" w:hAnsiTheme="majorEastAsia"/>
          <w:sz w:val="32"/>
          <w:szCs w:val="32"/>
          <w:lang w:val="en-US" w:eastAsia="zh-CN"/>
        </w:rPr>
        <w:t>卫生健康高层次专业人才</w:t>
      </w: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</w:t>
            </w:r>
            <w:r>
              <w:rPr>
                <w:rFonts w:hint="default" w:ascii="仿宋" w:hAnsi="仿宋" w:eastAsia="仿宋"/>
                <w:sz w:val="22"/>
                <w:szCs w:val="22"/>
                <w:lang w:eastAsia="zh-CN"/>
              </w:rPr>
              <w:t>巴南区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二季度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考核招聘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事业单位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卫生健康高层次专业人才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公告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</w:rPr>
              <w:t>》和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《</w:t>
            </w:r>
            <w:r>
              <w:rPr>
                <w:rFonts w:hint="default" w:ascii="仿宋" w:hAnsi="仿宋" w:eastAsia="仿宋"/>
                <w:sz w:val="22"/>
                <w:szCs w:val="22"/>
                <w:lang w:eastAsia="zh-CN"/>
              </w:rPr>
              <w:t>巴南区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2022年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二季度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考核招聘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事业单位</w:t>
            </w:r>
            <w:r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  <w:t>卫生健康高层次专业人才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岗位情况一览表》的全部内容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268A0E26"/>
    <w:rsid w:val="3AB3552B"/>
    <w:rsid w:val="3EB05B47"/>
    <w:rsid w:val="489F5EB2"/>
    <w:rsid w:val="58044A3A"/>
    <w:rsid w:val="586F6A83"/>
    <w:rsid w:val="596E40A7"/>
    <w:rsid w:val="617B2F3B"/>
    <w:rsid w:val="769005D6"/>
    <w:rsid w:val="77466AB4"/>
    <w:rsid w:val="7B3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2022-05-05T09:12:17Z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