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cs="Times New Roman"/>
          <w:b/>
          <w:bCs/>
          <w:sz w:val="44"/>
          <w:szCs w:val="44"/>
        </w:rPr>
      </w:pPr>
      <w:r>
        <w:rPr>
          <w:rFonts w:hint="eastAsia" w:ascii="Times New Roman" w:hAnsi="Times New Roman" w:eastAsia="方正小标宋简体" w:cs="Times New Roman"/>
          <w:bCs/>
          <w:sz w:val="44"/>
          <w:szCs w:val="44"/>
        </w:rPr>
        <w:t>国家药品监督管理局新闻宣传中心2022年度公开招聘岗位信息表</w:t>
      </w:r>
    </w:p>
    <w:tbl>
      <w:tblPr>
        <w:tblStyle w:val="7"/>
        <w:tblW w:w="15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418"/>
        <w:gridCol w:w="1134"/>
        <w:gridCol w:w="1559"/>
        <w:gridCol w:w="1134"/>
        <w:gridCol w:w="1479"/>
        <w:gridCol w:w="1349"/>
        <w:gridCol w:w="3351"/>
        <w:gridCol w:w="2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5118" w:type="dxa"/>
            <w:gridSpan w:val="9"/>
          </w:tcPr>
          <w:p>
            <w:pPr>
              <w:spacing w:beforeLines="50"/>
              <w:rPr>
                <w:rFonts w:ascii="Times New Roman" w:hAnsi="Times New Roman" w:eastAsia="仿宋_GB2312" w:cs="Times New Roman"/>
                <w:sz w:val="28"/>
                <w:szCs w:val="28"/>
              </w:rPr>
            </w:pPr>
            <w:r>
              <w:rPr>
                <w:rFonts w:ascii="Times New Roman" w:eastAsia="仿宋_GB2312" w:cs="Times New Roman"/>
                <w:sz w:val="28"/>
                <w:szCs w:val="28"/>
              </w:rPr>
              <w:t>单位简介：国家药品监督管理局新闻宣传中心为国家药品监督管理局所属事业单位（公益一类）。主要职责有：承担药品、医疗器械、化妆品安全宣传组织实施工作；组织开展药品、医疗器械、化妆品科普宣传工作；组织制作推广药品、医疗器械、化妆品监管题材的文化产品；承担宣传平台的建设和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24" w:type="dxa"/>
            <w:vAlign w:val="center"/>
          </w:tcPr>
          <w:p>
            <w:pPr>
              <w:spacing w:after="0"/>
              <w:jc w:val="center"/>
              <w:rPr>
                <w:rFonts w:ascii="Times New Roman" w:eastAsia="仿宋_GB2312" w:cs="Times New Roman"/>
              </w:rPr>
            </w:pPr>
            <w:r>
              <w:rPr>
                <w:rFonts w:hint="eastAsia" w:ascii="Times New Roman" w:eastAsia="仿宋_GB2312" w:cs="Times New Roman"/>
              </w:rPr>
              <w:t>序号</w:t>
            </w:r>
          </w:p>
        </w:tc>
        <w:tc>
          <w:tcPr>
            <w:tcW w:w="1418" w:type="dxa"/>
            <w:vAlign w:val="center"/>
          </w:tcPr>
          <w:p>
            <w:pPr>
              <w:spacing w:after="0"/>
              <w:jc w:val="center"/>
              <w:rPr>
                <w:rFonts w:ascii="Times New Roman" w:hAnsi="Times New Roman" w:eastAsia="仿宋_GB2312" w:cs="Times New Roman"/>
              </w:rPr>
            </w:pPr>
            <w:r>
              <w:rPr>
                <w:rFonts w:ascii="Times New Roman" w:eastAsia="仿宋_GB2312" w:cs="Times New Roman"/>
              </w:rPr>
              <w:t>岗位名称</w:t>
            </w:r>
          </w:p>
        </w:tc>
        <w:tc>
          <w:tcPr>
            <w:tcW w:w="1134" w:type="dxa"/>
            <w:vAlign w:val="center"/>
          </w:tcPr>
          <w:p>
            <w:pPr>
              <w:spacing w:after="0"/>
              <w:jc w:val="center"/>
              <w:rPr>
                <w:rFonts w:ascii="Times New Roman" w:hAnsi="Times New Roman" w:eastAsia="仿宋_GB2312" w:cs="Times New Roman"/>
              </w:rPr>
            </w:pPr>
            <w:r>
              <w:rPr>
                <w:rFonts w:ascii="Times New Roman" w:eastAsia="仿宋_GB2312" w:cs="Times New Roman"/>
              </w:rPr>
              <w:t>招聘人数</w:t>
            </w:r>
          </w:p>
        </w:tc>
        <w:tc>
          <w:tcPr>
            <w:tcW w:w="1559" w:type="dxa"/>
            <w:vAlign w:val="center"/>
          </w:tcPr>
          <w:p>
            <w:pPr>
              <w:spacing w:after="0"/>
              <w:jc w:val="center"/>
              <w:rPr>
                <w:rFonts w:ascii="Times New Roman" w:hAnsi="Times New Roman" w:eastAsia="仿宋_GB2312" w:cs="Times New Roman"/>
              </w:rPr>
            </w:pPr>
            <w:r>
              <w:rPr>
                <w:rFonts w:hint="eastAsia" w:ascii="Times New Roman" w:eastAsia="仿宋_GB2312" w:cs="Times New Roman"/>
                <w:lang w:eastAsia="zh-CN"/>
              </w:rPr>
              <w:t>应届</w:t>
            </w:r>
            <w:r>
              <w:rPr>
                <w:rFonts w:ascii="Times New Roman" w:eastAsia="仿宋_GB2312" w:cs="Times New Roman"/>
              </w:rPr>
              <w:t>毕业生或</w:t>
            </w:r>
          </w:p>
          <w:p>
            <w:pPr>
              <w:spacing w:after="0"/>
              <w:jc w:val="center"/>
              <w:rPr>
                <w:rFonts w:ascii="Times New Roman" w:hAnsi="Times New Roman" w:eastAsia="仿宋_GB2312" w:cs="Times New Roman"/>
              </w:rPr>
            </w:pPr>
            <w:r>
              <w:rPr>
                <w:rFonts w:ascii="Times New Roman" w:eastAsia="仿宋_GB2312" w:cs="Times New Roman"/>
              </w:rPr>
              <w:t>社会在职人员</w:t>
            </w:r>
          </w:p>
        </w:tc>
        <w:tc>
          <w:tcPr>
            <w:tcW w:w="1134" w:type="dxa"/>
            <w:vAlign w:val="center"/>
          </w:tcPr>
          <w:p>
            <w:pPr>
              <w:spacing w:after="0"/>
              <w:jc w:val="center"/>
              <w:rPr>
                <w:rFonts w:ascii="Times New Roman" w:hAnsi="Times New Roman" w:eastAsia="仿宋_GB2312" w:cs="Times New Roman"/>
              </w:rPr>
            </w:pPr>
            <w:r>
              <w:rPr>
                <w:rFonts w:ascii="Times New Roman" w:eastAsia="仿宋_GB2312" w:cs="Times New Roman"/>
              </w:rPr>
              <w:t>政治面貌</w:t>
            </w:r>
          </w:p>
        </w:tc>
        <w:tc>
          <w:tcPr>
            <w:tcW w:w="1479" w:type="dxa"/>
            <w:vAlign w:val="center"/>
          </w:tcPr>
          <w:p>
            <w:pPr>
              <w:spacing w:after="0"/>
              <w:jc w:val="center"/>
              <w:rPr>
                <w:rFonts w:ascii="Times New Roman" w:hAnsi="Times New Roman" w:eastAsia="仿宋_GB2312" w:cs="Times New Roman"/>
              </w:rPr>
            </w:pPr>
            <w:r>
              <w:rPr>
                <w:rFonts w:ascii="Times New Roman" w:eastAsia="仿宋_GB2312" w:cs="Times New Roman"/>
              </w:rPr>
              <w:t>年龄条件</w:t>
            </w:r>
          </w:p>
        </w:tc>
        <w:tc>
          <w:tcPr>
            <w:tcW w:w="1349" w:type="dxa"/>
            <w:vAlign w:val="center"/>
          </w:tcPr>
          <w:p>
            <w:pPr>
              <w:spacing w:after="0"/>
              <w:jc w:val="center"/>
              <w:rPr>
                <w:rFonts w:ascii="Times New Roman" w:hAnsi="Times New Roman" w:eastAsia="仿宋_GB2312" w:cs="Times New Roman"/>
              </w:rPr>
            </w:pPr>
            <w:r>
              <w:rPr>
                <w:rFonts w:ascii="Times New Roman" w:eastAsia="仿宋_GB2312" w:cs="Times New Roman"/>
              </w:rPr>
              <w:t>学历学位</w:t>
            </w:r>
          </w:p>
        </w:tc>
        <w:tc>
          <w:tcPr>
            <w:tcW w:w="3351" w:type="dxa"/>
            <w:vAlign w:val="center"/>
          </w:tcPr>
          <w:p>
            <w:pPr>
              <w:spacing w:after="0"/>
              <w:jc w:val="center"/>
              <w:rPr>
                <w:rFonts w:ascii="Times New Roman" w:hAnsi="Times New Roman" w:eastAsia="仿宋_GB2312" w:cs="Times New Roman"/>
              </w:rPr>
            </w:pPr>
            <w:r>
              <w:rPr>
                <w:rFonts w:ascii="Times New Roman" w:eastAsia="仿宋_GB2312" w:cs="Times New Roman"/>
              </w:rPr>
              <w:t>专业要求</w:t>
            </w:r>
          </w:p>
        </w:tc>
        <w:tc>
          <w:tcPr>
            <w:tcW w:w="2870" w:type="dxa"/>
            <w:vAlign w:val="center"/>
          </w:tcPr>
          <w:p>
            <w:pPr>
              <w:spacing w:after="0"/>
              <w:jc w:val="center"/>
              <w:rPr>
                <w:rFonts w:ascii="Times New Roman" w:hAnsi="Times New Roman" w:eastAsia="仿宋_GB2312" w:cs="Times New Roman"/>
              </w:rPr>
            </w:pPr>
            <w:r>
              <w:rPr>
                <w:rFonts w:ascii="Times New Roman" w:eastAsia="仿宋_GB2312" w:cs="Times New Roman"/>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24" w:type="dxa"/>
            <w:vAlign w:val="center"/>
          </w:tcPr>
          <w:p>
            <w:pPr>
              <w:jc w:val="center"/>
              <w:rPr>
                <w:rFonts w:ascii="Times New Roman" w:eastAsia="仿宋_GB2312" w:cs="Times New Roman"/>
              </w:rPr>
            </w:pPr>
            <w:r>
              <w:rPr>
                <w:rFonts w:hint="eastAsia" w:ascii="Times New Roman" w:eastAsia="仿宋_GB2312" w:cs="Times New Roman"/>
              </w:rPr>
              <w:t>1</w:t>
            </w:r>
          </w:p>
        </w:tc>
        <w:tc>
          <w:tcPr>
            <w:tcW w:w="1418" w:type="dxa"/>
            <w:vAlign w:val="center"/>
          </w:tcPr>
          <w:p>
            <w:pPr>
              <w:jc w:val="center"/>
              <w:rPr>
                <w:rFonts w:ascii="Times New Roman" w:hAnsi="Times New Roman" w:eastAsia="仿宋_GB2312" w:cs="Times New Roman"/>
              </w:rPr>
            </w:pPr>
            <w:r>
              <w:rPr>
                <w:rFonts w:ascii="Times New Roman" w:eastAsia="仿宋_GB2312" w:cs="Times New Roman"/>
              </w:rPr>
              <w:t>科普宣传</w:t>
            </w:r>
          </w:p>
        </w:tc>
        <w:tc>
          <w:tcPr>
            <w:tcW w:w="1134" w:type="dxa"/>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1559" w:type="dxa"/>
            <w:vAlign w:val="center"/>
          </w:tcPr>
          <w:p>
            <w:pPr>
              <w:jc w:val="center"/>
              <w:rPr>
                <w:rFonts w:ascii="Times New Roman" w:hAnsi="Times New Roman" w:eastAsia="仿宋_GB2312" w:cs="Times New Roman"/>
              </w:rPr>
            </w:pPr>
            <w:r>
              <w:rPr>
                <w:rFonts w:hint="eastAsia" w:ascii="Times New Roman" w:eastAsia="仿宋_GB2312" w:cs="Times New Roman"/>
                <w:lang w:eastAsia="zh-CN"/>
              </w:rPr>
              <w:t>应届</w:t>
            </w:r>
            <w:r>
              <w:rPr>
                <w:rFonts w:ascii="Times New Roman" w:eastAsia="仿宋_GB2312" w:cs="Times New Roman"/>
              </w:rPr>
              <w:t>毕业生</w:t>
            </w:r>
          </w:p>
        </w:tc>
        <w:tc>
          <w:tcPr>
            <w:tcW w:w="1134" w:type="dxa"/>
            <w:vAlign w:val="center"/>
          </w:tcPr>
          <w:p>
            <w:pPr>
              <w:jc w:val="center"/>
              <w:rPr>
                <w:rFonts w:ascii="Times New Roman" w:hAnsi="Times New Roman" w:eastAsia="仿宋_GB2312" w:cs="Times New Roman"/>
              </w:rPr>
            </w:pPr>
            <w:r>
              <w:rPr>
                <w:rFonts w:ascii="Times New Roman" w:eastAsia="仿宋_GB2312" w:cs="Times New Roman"/>
              </w:rPr>
              <w:t>不限</w:t>
            </w:r>
          </w:p>
        </w:tc>
        <w:tc>
          <w:tcPr>
            <w:tcW w:w="1479" w:type="dxa"/>
            <w:vAlign w:val="center"/>
          </w:tcPr>
          <w:p>
            <w:pPr>
              <w:jc w:val="center"/>
              <w:rPr>
                <w:rFonts w:ascii="Times New Roman" w:hAnsi="Times New Roman" w:eastAsia="仿宋_GB2312" w:cs="Times New Roman"/>
              </w:rPr>
            </w:pPr>
            <w:r>
              <w:rPr>
                <w:rFonts w:ascii="Times New Roman" w:hAnsi="Times New Roman" w:eastAsia="仿宋_GB2312" w:cs="Times New Roman"/>
              </w:rPr>
              <w:t>35</w:t>
            </w:r>
            <w:r>
              <w:rPr>
                <w:rFonts w:ascii="Times New Roman" w:eastAsia="仿宋_GB2312" w:cs="Times New Roman"/>
              </w:rPr>
              <w:t>周岁以下</w:t>
            </w:r>
          </w:p>
        </w:tc>
        <w:tc>
          <w:tcPr>
            <w:tcW w:w="1349" w:type="dxa"/>
            <w:vAlign w:val="center"/>
          </w:tcPr>
          <w:p>
            <w:pPr>
              <w:jc w:val="center"/>
              <w:rPr>
                <w:rFonts w:ascii="Times New Roman" w:hAnsi="Times New Roman" w:eastAsia="仿宋_GB2312" w:cs="Times New Roman"/>
              </w:rPr>
            </w:pPr>
            <w:r>
              <w:rPr>
                <w:rFonts w:ascii="Times New Roman" w:eastAsia="仿宋_GB2312" w:cs="Times New Roman"/>
              </w:rPr>
              <w:t>本科及以上</w:t>
            </w:r>
          </w:p>
        </w:tc>
        <w:tc>
          <w:tcPr>
            <w:tcW w:w="3351" w:type="dxa"/>
            <w:vAlign w:val="center"/>
          </w:tcPr>
          <w:p>
            <w:pPr>
              <w:spacing w:after="0"/>
              <w:rPr>
                <w:rFonts w:ascii="Times New Roman" w:eastAsia="仿宋_GB2312" w:cs="Times New Roman"/>
                <w:b/>
              </w:rPr>
            </w:pPr>
            <w:r>
              <w:rPr>
                <w:rFonts w:hint="eastAsia" w:ascii="Times New Roman" w:eastAsia="仿宋_GB2312" w:cs="Times New Roman"/>
                <w:b/>
              </w:rPr>
              <w:t>本科：</w:t>
            </w:r>
          </w:p>
          <w:p>
            <w:pPr>
              <w:spacing w:after="0"/>
              <w:rPr>
                <w:rFonts w:ascii="Times New Roman" w:eastAsia="仿宋_GB2312" w:cs="Times New Roman"/>
              </w:rPr>
            </w:pPr>
            <w:r>
              <w:rPr>
                <w:rFonts w:hint="eastAsia" w:ascii="Times New Roman" w:eastAsia="仿宋_GB2312" w:cs="Times New Roman"/>
              </w:rPr>
              <w:t>药学（100701）、中药学（100801）、</w:t>
            </w:r>
            <w:r>
              <w:rPr>
                <w:rFonts w:ascii="Times New Roman" w:eastAsia="仿宋_GB2312" w:cs="Times New Roman"/>
              </w:rPr>
              <w:t>化妆品科学与技术（</w:t>
            </w:r>
            <w:r>
              <w:rPr>
                <w:rFonts w:ascii="Times New Roman" w:hAnsi="Times New Roman" w:eastAsia="仿宋_GB2312" w:cs="Times New Roman"/>
              </w:rPr>
              <w:t>100708T</w:t>
            </w:r>
            <w:r>
              <w:rPr>
                <w:rFonts w:ascii="Times New Roman" w:eastAsia="仿宋_GB2312" w:cs="Times New Roman"/>
              </w:rPr>
              <w:t>）</w:t>
            </w:r>
          </w:p>
          <w:p>
            <w:pPr>
              <w:spacing w:after="0"/>
              <w:rPr>
                <w:rFonts w:ascii="Times New Roman" w:eastAsia="仿宋_GB2312" w:cs="Times New Roman"/>
                <w:b/>
              </w:rPr>
            </w:pPr>
            <w:r>
              <w:rPr>
                <w:rFonts w:hint="eastAsia" w:ascii="Times New Roman" w:eastAsia="仿宋_GB2312" w:cs="Times New Roman"/>
                <w:b/>
              </w:rPr>
              <w:t>研究生：</w:t>
            </w:r>
          </w:p>
          <w:p>
            <w:pPr>
              <w:spacing w:after="0"/>
              <w:rPr>
                <w:rFonts w:ascii="Times New Roman" w:hAnsi="Times New Roman" w:eastAsia="仿宋_GB2312" w:cs="Times New Roman"/>
              </w:rPr>
            </w:pPr>
            <w:r>
              <w:rPr>
                <w:rFonts w:ascii="Times New Roman" w:eastAsia="仿宋_GB2312" w:cs="Times New Roman"/>
              </w:rPr>
              <w:t>药学（</w:t>
            </w:r>
            <w:r>
              <w:rPr>
                <w:rFonts w:ascii="Times New Roman" w:hAnsi="Times New Roman" w:eastAsia="仿宋_GB2312" w:cs="Times New Roman"/>
              </w:rPr>
              <w:t>1007</w:t>
            </w:r>
            <w:r>
              <w:rPr>
                <w:rFonts w:hint="eastAsia" w:ascii="Times New Roman" w:hAnsi="Times New Roman" w:eastAsia="仿宋_GB2312" w:cs="Times New Roman"/>
              </w:rPr>
              <w:t>、1055、0780</w:t>
            </w:r>
            <w:r>
              <w:rPr>
                <w:rFonts w:ascii="Times New Roman" w:eastAsia="仿宋_GB2312" w:cs="Times New Roman"/>
              </w:rPr>
              <w:t>）、中药学（</w:t>
            </w:r>
            <w:r>
              <w:rPr>
                <w:rFonts w:ascii="Times New Roman" w:hAnsi="Times New Roman" w:eastAsia="仿宋_GB2312" w:cs="Times New Roman"/>
              </w:rPr>
              <w:t>1008</w:t>
            </w:r>
            <w:r>
              <w:rPr>
                <w:rFonts w:hint="eastAsia" w:ascii="Times New Roman" w:hAnsi="Times New Roman" w:eastAsia="仿宋_GB2312" w:cs="Times New Roman"/>
              </w:rPr>
              <w:t>、1056、0781</w:t>
            </w:r>
            <w:r>
              <w:rPr>
                <w:rFonts w:ascii="Times New Roman" w:eastAsia="仿宋_GB2312" w:cs="Times New Roman"/>
              </w:rPr>
              <w:t>）</w:t>
            </w:r>
          </w:p>
        </w:tc>
        <w:tc>
          <w:tcPr>
            <w:tcW w:w="2870" w:type="dxa"/>
            <w:vAlign w:val="center"/>
          </w:tcPr>
          <w:p>
            <w:pPr>
              <w:rPr>
                <w:rFonts w:ascii="Times New Roman" w:hAnsi="Times New Roman" w:eastAsia="仿宋_GB2312" w:cs="Times New Roman"/>
              </w:rPr>
            </w:pPr>
            <w:r>
              <w:rPr>
                <w:rFonts w:ascii="Times New Roman" w:eastAsia="仿宋_GB2312" w:cs="Times New Roman"/>
              </w:rPr>
              <w:t>同等条件下具有较高英文表达和沟通能力者优先。</w:t>
            </w:r>
            <w:r>
              <w:rPr>
                <w:rFonts w:hint="eastAsia" w:ascii="Times New Roman" w:eastAsia="仿宋_GB2312" w:cs="Times New Roman"/>
                <w:b/>
              </w:rPr>
              <w:t>京内</w:t>
            </w:r>
            <w:r>
              <w:rPr>
                <w:rFonts w:ascii="Times New Roman" w:eastAsia="仿宋_GB2312" w:cs="Times New Roman"/>
                <w:b/>
              </w:rPr>
              <w:t>生源。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24" w:type="dxa"/>
            <w:vAlign w:val="center"/>
          </w:tcPr>
          <w:p>
            <w:pPr>
              <w:jc w:val="center"/>
              <w:rPr>
                <w:rFonts w:ascii="Times New Roman" w:eastAsia="仿宋_GB2312" w:cs="Times New Roman"/>
              </w:rPr>
            </w:pPr>
            <w:r>
              <w:rPr>
                <w:rFonts w:hint="eastAsia" w:ascii="Times New Roman" w:eastAsia="仿宋_GB2312" w:cs="Times New Roman"/>
              </w:rPr>
              <w:t>2</w:t>
            </w:r>
          </w:p>
        </w:tc>
        <w:tc>
          <w:tcPr>
            <w:tcW w:w="1418" w:type="dxa"/>
            <w:vAlign w:val="center"/>
          </w:tcPr>
          <w:p>
            <w:pPr>
              <w:jc w:val="center"/>
              <w:rPr>
                <w:rFonts w:ascii="Times New Roman" w:hAnsi="Times New Roman" w:eastAsia="仿宋_GB2312" w:cs="Times New Roman"/>
              </w:rPr>
            </w:pPr>
            <w:r>
              <w:rPr>
                <w:rFonts w:ascii="Times New Roman" w:eastAsia="仿宋_GB2312" w:cs="Times New Roman"/>
              </w:rPr>
              <w:t>网站、新媒体运营</w:t>
            </w:r>
          </w:p>
        </w:tc>
        <w:tc>
          <w:tcPr>
            <w:tcW w:w="1134" w:type="dxa"/>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1559" w:type="dxa"/>
            <w:vAlign w:val="center"/>
          </w:tcPr>
          <w:p>
            <w:pPr>
              <w:jc w:val="center"/>
              <w:rPr>
                <w:rFonts w:ascii="Times New Roman" w:hAnsi="Times New Roman" w:eastAsia="仿宋_GB2312" w:cs="Times New Roman"/>
              </w:rPr>
            </w:pPr>
            <w:r>
              <w:rPr>
                <w:rFonts w:hint="eastAsia" w:ascii="Times New Roman" w:eastAsia="仿宋_GB2312" w:cs="Times New Roman"/>
                <w:lang w:eastAsia="zh-CN"/>
              </w:rPr>
              <w:t>应届</w:t>
            </w:r>
            <w:r>
              <w:rPr>
                <w:rFonts w:ascii="Times New Roman" w:eastAsia="仿宋_GB2312" w:cs="Times New Roman"/>
              </w:rPr>
              <w:t>毕业生</w:t>
            </w:r>
          </w:p>
        </w:tc>
        <w:tc>
          <w:tcPr>
            <w:tcW w:w="1134" w:type="dxa"/>
            <w:vAlign w:val="center"/>
          </w:tcPr>
          <w:p>
            <w:pPr>
              <w:jc w:val="center"/>
              <w:rPr>
                <w:rFonts w:ascii="Times New Roman" w:hAnsi="Times New Roman" w:eastAsia="仿宋_GB2312" w:cs="Times New Roman"/>
              </w:rPr>
            </w:pPr>
            <w:r>
              <w:rPr>
                <w:rFonts w:ascii="Times New Roman" w:eastAsia="仿宋_GB2312" w:cs="Times New Roman"/>
              </w:rPr>
              <w:t>不限</w:t>
            </w:r>
          </w:p>
        </w:tc>
        <w:tc>
          <w:tcPr>
            <w:tcW w:w="1479" w:type="dxa"/>
            <w:vAlign w:val="center"/>
          </w:tcPr>
          <w:p>
            <w:pPr>
              <w:jc w:val="center"/>
              <w:rPr>
                <w:rFonts w:ascii="Times New Roman" w:hAnsi="Times New Roman" w:eastAsia="仿宋_GB2312" w:cs="Times New Roman"/>
              </w:rPr>
            </w:pPr>
            <w:r>
              <w:rPr>
                <w:rFonts w:ascii="Times New Roman" w:hAnsi="Times New Roman" w:eastAsia="仿宋_GB2312" w:cs="Times New Roman"/>
              </w:rPr>
              <w:t>35</w:t>
            </w:r>
            <w:r>
              <w:rPr>
                <w:rFonts w:ascii="Times New Roman" w:eastAsia="仿宋_GB2312" w:cs="Times New Roman"/>
              </w:rPr>
              <w:t>周岁以下</w:t>
            </w:r>
          </w:p>
        </w:tc>
        <w:tc>
          <w:tcPr>
            <w:tcW w:w="1349" w:type="dxa"/>
            <w:vAlign w:val="center"/>
          </w:tcPr>
          <w:p>
            <w:pPr>
              <w:jc w:val="center"/>
              <w:rPr>
                <w:rFonts w:ascii="Times New Roman" w:hAnsi="Times New Roman" w:eastAsia="仿宋_GB2312" w:cs="Times New Roman"/>
              </w:rPr>
            </w:pPr>
            <w:r>
              <w:rPr>
                <w:rFonts w:ascii="Times New Roman" w:eastAsia="仿宋_GB2312" w:cs="Times New Roman"/>
              </w:rPr>
              <w:t>本科及以上</w:t>
            </w:r>
          </w:p>
        </w:tc>
        <w:tc>
          <w:tcPr>
            <w:tcW w:w="3351" w:type="dxa"/>
            <w:vAlign w:val="center"/>
          </w:tcPr>
          <w:p>
            <w:pPr>
              <w:spacing w:after="0"/>
              <w:rPr>
                <w:rFonts w:ascii="Times New Roman" w:eastAsia="仿宋_GB2312" w:cs="Times New Roman"/>
              </w:rPr>
            </w:pPr>
            <w:r>
              <w:rPr>
                <w:rFonts w:hint="eastAsia" w:ascii="Times New Roman" w:eastAsia="仿宋_GB2312" w:cs="Times New Roman"/>
                <w:b/>
              </w:rPr>
              <w:t>本科：</w:t>
            </w:r>
            <w:r>
              <w:rPr>
                <w:rFonts w:ascii="Times New Roman" w:eastAsia="仿宋_GB2312" w:cs="Times New Roman"/>
              </w:rPr>
              <w:t>计算机科学与技术（</w:t>
            </w:r>
            <w:r>
              <w:rPr>
                <w:rFonts w:ascii="Times New Roman" w:hAnsi="Times New Roman" w:eastAsia="仿宋_GB2312" w:cs="Times New Roman"/>
              </w:rPr>
              <w:t>080901</w:t>
            </w:r>
            <w:r>
              <w:rPr>
                <w:rFonts w:ascii="Times New Roman" w:eastAsia="仿宋_GB2312" w:cs="Times New Roman"/>
              </w:rPr>
              <w:t>）、软件工程（</w:t>
            </w:r>
            <w:r>
              <w:rPr>
                <w:rFonts w:ascii="Times New Roman" w:hAnsi="Times New Roman" w:eastAsia="仿宋_GB2312" w:cs="Times New Roman"/>
              </w:rPr>
              <w:t>080902</w:t>
            </w:r>
            <w:r>
              <w:rPr>
                <w:rFonts w:ascii="Times New Roman" w:eastAsia="仿宋_GB2312" w:cs="Times New Roman"/>
              </w:rPr>
              <w:t>）、网络工程（</w:t>
            </w:r>
            <w:r>
              <w:rPr>
                <w:rFonts w:ascii="Times New Roman" w:hAnsi="Times New Roman" w:eastAsia="仿宋_GB2312" w:cs="Times New Roman"/>
              </w:rPr>
              <w:t>080903</w:t>
            </w:r>
            <w:r>
              <w:rPr>
                <w:rFonts w:ascii="Times New Roman" w:eastAsia="仿宋_GB2312" w:cs="Times New Roman"/>
              </w:rPr>
              <w:t>）、数字媒体技术（</w:t>
            </w:r>
            <w:r>
              <w:rPr>
                <w:rFonts w:ascii="Times New Roman" w:hAnsi="Times New Roman" w:eastAsia="仿宋_GB2312" w:cs="Times New Roman"/>
              </w:rPr>
              <w:t>080906</w:t>
            </w:r>
            <w:r>
              <w:rPr>
                <w:rFonts w:ascii="Times New Roman" w:eastAsia="仿宋_GB2312" w:cs="Times New Roman"/>
              </w:rPr>
              <w:t>）、网络与新媒体（</w:t>
            </w:r>
            <w:r>
              <w:rPr>
                <w:rFonts w:ascii="Times New Roman" w:hAnsi="Times New Roman" w:eastAsia="仿宋_GB2312" w:cs="Times New Roman"/>
              </w:rPr>
              <w:t>050306T</w:t>
            </w:r>
            <w:r>
              <w:rPr>
                <w:rFonts w:ascii="Times New Roman" w:eastAsia="仿宋_GB2312" w:cs="Times New Roman"/>
              </w:rPr>
              <w:t>）</w:t>
            </w:r>
          </w:p>
          <w:p>
            <w:pPr>
              <w:spacing w:after="0"/>
              <w:rPr>
                <w:rFonts w:ascii="Times New Roman" w:eastAsia="仿宋_GB2312" w:cs="Times New Roman"/>
                <w:b/>
              </w:rPr>
            </w:pPr>
            <w:r>
              <w:rPr>
                <w:rFonts w:hint="eastAsia" w:ascii="Times New Roman" w:eastAsia="仿宋_GB2312" w:cs="Times New Roman"/>
                <w:b/>
              </w:rPr>
              <w:t>研究生：</w:t>
            </w:r>
          </w:p>
          <w:p>
            <w:pPr>
              <w:spacing w:after="0"/>
              <w:rPr>
                <w:rFonts w:ascii="Times New Roman" w:hAnsi="Times New Roman" w:eastAsia="仿宋_GB2312" w:cs="Times New Roman"/>
              </w:rPr>
            </w:pPr>
            <w:r>
              <w:rPr>
                <w:rFonts w:ascii="Times New Roman" w:eastAsia="仿宋_GB2312" w:cs="Times New Roman"/>
              </w:rPr>
              <w:t>计算机科学与技术</w:t>
            </w:r>
            <w:r>
              <w:rPr>
                <w:rFonts w:hint="eastAsia" w:ascii="Times New Roman" w:eastAsia="仿宋_GB2312" w:cs="Times New Roman"/>
              </w:rPr>
              <w:t>（0812）、软件工程（0835、085212）</w:t>
            </w:r>
          </w:p>
        </w:tc>
        <w:tc>
          <w:tcPr>
            <w:tcW w:w="2870" w:type="dxa"/>
            <w:vAlign w:val="center"/>
          </w:tcPr>
          <w:p>
            <w:pPr>
              <w:rPr>
                <w:rFonts w:ascii="Times New Roman" w:hAnsi="Times New Roman" w:eastAsia="仿宋_GB2312" w:cs="Times New Roman"/>
              </w:rPr>
            </w:pPr>
            <w:r>
              <w:rPr>
                <w:rFonts w:ascii="Times New Roman" w:eastAsia="仿宋_GB2312" w:cs="Times New Roman"/>
              </w:rPr>
              <w:t>同等条件下具有较高英文表达和沟通能力者优先</w:t>
            </w:r>
            <w:r>
              <w:rPr>
                <w:rFonts w:hint="eastAsia" w:ascii="Times New Roman" w:eastAsia="仿宋_GB2312" w:cs="Times New Roman"/>
              </w:rPr>
              <w:t>，</w:t>
            </w:r>
            <w:r>
              <w:rPr>
                <w:rFonts w:ascii="Times New Roman" w:eastAsia="仿宋_GB2312" w:cs="Times New Roman"/>
              </w:rPr>
              <w:t>有网站</w:t>
            </w:r>
            <w:r>
              <w:rPr>
                <w:rFonts w:hint="eastAsia" w:ascii="Times New Roman" w:eastAsia="仿宋_GB2312" w:cs="Times New Roman"/>
              </w:rPr>
              <w:t>、</w:t>
            </w:r>
            <w:r>
              <w:rPr>
                <w:rFonts w:ascii="Times New Roman" w:eastAsia="仿宋_GB2312" w:cs="Times New Roman"/>
              </w:rPr>
              <w:t>新媒体运营相关</w:t>
            </w:r>
            <w:r>
              <w:rPr>
                <w:rFonts w:hint="eastAsia" w:ascii="Times New Roman" w:eastAsia="仿宋_GB2312" w:cs="Times New Roman"/>
              </w:rPr>
              <w:t>实习</w:t>
            </w:r>
            <w:r>
              <w:rPr>
                <w:rFonts w:ascii="Times New Roman" w:eastAsia="仿宋_GB2312" w:cs="Times New Roman"/>
              </w:rPr>
              <w:t>经验者优先。</w:t>
            </w:r>
            <w:r>
              <w:rPr>
                <w:rFonts w:hint="eastAsia" w:ascii="Times New Roman" w:eastAsia="仿宋_GB2312" w:cs="Times New Roman"/>
                <w:b/>
              </w:rPr>
              <w:t>京内</w:t>
            </w:r>
            <w:r>
              <w:rPr>
                <w:rFonts w:ascii="Times New Roman" w:eastAsia="仿宋_GB2312" w:cs="Times New Roman"/>
                <w:b/>
              </w:rPr>
              <w:t>生源。</w:t>
            </w:r>
          </w:p>
        </w:tc>
      </w:tr>
    </w:tbl>
    <w:p>
      <w:pPr>
        <w:spacing w:after="0" w:line="300" w:lineRule="exact"/>
        <w:rPr>
          <w:rFonts w:ascii="Times New Roman" w:eastAsia="仿宋_GB2312" w:cs="Times New Roman"/>
          <w:color w:val="000000"/>
          <w:sz w:val="20"/>
          <w:szCs w:val="20"/>
        </w:rPr>
      </w:pPr>
      <w:r>
        <w:rPr>
          <w:rFonts w:ascii="Times New Roman" w:eastAsia="仿宋_GB2312" w:cs="Times New Roman"/>
          <w:color w:val="000000"/>
          <w:sz w:val="20"/>
          <w:szCs w:val="20"/>
        </w:rPr>
        <w:t>备注：</w:t>
      </w:r>
      <w:r>
        <w:rPr>
          <w:rFonts w:hint="eastAsia" w:ascii="Times New Roman" w:eastAsia="仿宋_GB2312" w:cs="Times New Roman"/>
          <w:color w:val="000000"/>
          <w:sz w:val="20"/>
          <w:szCs w:val="20"/>
        </w:rPr>
        <w:t>1.以上专业代码参考教育部《普通高等学校本科专业目录（2020年版）》《学位授予和人才培养学科目录（2018年4月更新）》。</w:t>
      </w:r>
    </w:p>
    <w:p>
      <w:pPr>
        <w:spacing w:after="0" w:line="300" w:lineRule="exact"/>
        <w:rPr>
          <w:rFonts w:ascii="Times New Roman" w:hAnsi="Times New Roman" w:eastAsia="仿宋" w:cs="Times New Roman"/>
          <w:sz w:val="32"/>
          <w:szCs w:val="32"/>
        </w:rPr>
      </w:pPr>
      <w:r>
        <w:rPr>
          <w:rFonts w:hint="eastAsia" w:ascii="Times New Roman" w:eastAsia="仿宋_GB2312" w:cs="Times New Roman"/>
          <w:color w:val="000000"/>
          <w:sz w:val="20"/>
          <w:szCs w:val="20"/>
        </w:rPr>
        <w:t xml:space="preserve">             2.</w:t>
      </w:r>
      <w:r>
        <w:rPr>
          <w:rFonts w:hint="eastAsia" w:ascii="Times New Roman" w:hAnsi="Times New Roman" w:eastAsia="仿宋_GB2312" w:cs="Times New Roman"/>
          <w:kern w:val="2"/>
          <w:sz w:val="32"/>
          <w:szCs w:val="32"/>
        </w:rPr>
        <w:t xml:space="preserve"> </w:t>
      </w:r>
      <w:r>
        <w:rPr>
          <w:rFonts w:hint="eastAsia" w:ascii="Times New Roman" w:eastAsia="仿宋_GB2312" w:cs="Times New Roman"/>
          <w:color w:val="000000"/>
          <w:sz w:val="20"/>
          <w:szCs w:val="20"/>
        </w:rPr>
        <w:t>对于所学专业类同但不在上述参</w:t>
      </w:r>
      <w:bookmarkStart w:id="0" w:name="_GoBack"/>
      <w:bookmarkEnd w:id="0"/>
      <w:r>
        <w:rPr>
          <w:rFonts w:hint="eastAsia" w:ascii="Times New Roman" w:eastAsia="仿宋_GB2312" w:cs="Times New Roman"/>
          <w:color w:val="000000"/>
          <w:sz w:val="20"/>
          <w:szCs w:val="20"/>
        </w:rPr>
        <w:t>考目录中的，应聘人员可与我单位联系，确认报名资格。</w:t>
      </w:r>
      <w:r>
        <w:rPr>
          <w:rFonts w:ascii="Times New Roman" w:hAnsi="Times New Roman" w:eastAsia="仿宋_GB2312" w:cs="Times New Roman"/>
          <w:color w:val="000000"/>
          <w:sz w:val="20"/>
          <w:szCs w:val="20"/>
        </w:rPr>
        <w:br w:type="textWrapping"/>
      </w:r>
    </w:p>
    <w:sectPr>
      <w:pgSz w:w="16838" w:h="11906" w:orient="landscape"/>
      <w:pgMar w:top="1588" w:right="1440" w:bottom="1588" w:left="144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0001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15B85"/>
    <w:rsid w:val="00023E47"/>
    <w:rsid w:val="000536B4"/>
    <w:rsid w:val="00165369"/>
    <w:rsid w:val="0017497B"/>
    <w:rsid w:val="0021588C"/>
    <w:rsid w:val="00283A66"/>
    <w:rsid w:val="002F665C"/>
    <w:rsid w:val="00323B43"/>
    <w:rsid w:val="003335BE"/>
    <w:rsid w:val="00372397"/>
    <w:rsid w:val="00391875"/>
    <w:rsid w:val="003D37D8"/>
    <w:rsid w:val="003E3DE3"/>
    <w:rsid w:val="003F0C75"/>
    <w:rsid w:val="004040C9"/>
    <w:rsid w:val="00426133"/>
    <w:rsid w:val="004358AB"/>
    <w:rsid w:val="00446CB6"/>
    <w:rsid w:val="00462C34"/>
    <w:rsid w:val="004838E3"/>
    <w:rsid w:val="004B066D"/>
    <w:rsid w:val="004C0BC5"/>
    <w:rsid w:val="00545AA2"/>
    <w:rsid w:val="0058535A"/>
    <w:rsid w:val="005B3441"/>
    <w:rsid w:val="005E0E74"/>
    <w:rsid w:val="005F434B"/>
    <w:rsid w:val="006363B0"/>
    <w:rsid w:val="00664F20"/>
    <w:rsid w:val="007665ED"/>
    <w:rsid w:val="00827499"/>
    <w:rsid w:val="008B7726"/>
    <w:rsid w:val="009112B6"/>
    <w:rsid w:val="00972E94"/>
    <w:rsid w:val="009A5DFC"/>
    <w:rsid w:val="00A06D33"/>
    <w:rsid w:val="00A921F3"/>
    <w:rsid w:val="00AB712F"/>
    <w:rsid w:val="00B2129E"/>
    <w:rsid w:val="00B609AC"/>
    <w:rsid w:val="00B7439E"/>
    <w:rsid w:val="00B86B94"/>
    <w:rsid w:val="00BA4B04"/>
    <w:rsid w:val="00BC1DED"/>
    <w:rsid w:val="00C168EC"/>
    <w:rsid w:val="00C2404F"/>
    <w:rsid w:val="00C53608"/>
    <w:rsid w:val="00C55D63"/>
    <w:rsid w:val="00C71DA7"/>
    <w:rsid w:val="00CB656F"/>
    <w:rsid w:val="00CE2FBA"/>
    <w:rsid w:val="00D04D53"/>
    <w:rsid w:val="00D23A38"/>
    <w:rsid w:val="00D24AAB"/>
    <w:rsid w:val="00D31D50"/>
    <w:rsid w:val="00D75ABB"/>
    <w:rsid w:val="00D82B9D"/>
    <w:rsid w:val="00D93435"/>
    <w:rsid w:val="00EA56CB"/>
    <w:rsid w:val="00F563A4"/>
    <w:rsid w:val="00F62E43"/>
    <w:rsid w:val="00F70838"/>
    <w:rsid w:val="DF77F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style>
  <w:style w:type="paragraph" w:styleId="3">
    <w:name w:val="Balloon Text"/>
    <w:basedOn w:val="1"/>
    <w:link w:val="14"/>
    <w:semiHidden/>
    <w:unhideWhenUsed/>
    <w:qFormat/>
    <w:uiPriority w:val="99"/>
    <w:pPr>
      <w:spacing w:after="0"/>
    </w:pPr>
    <w:rPr>
      <w:sz w:val="18"/>
      <w:szCs w:val="18"/>
    </w:rPr>
  </w:style>
  <w:style w:type="paragraph" w:styleId="4">
    <w:name w:val="footer"/>
    <w:basedOn w:val="1"/>
    <w:link w:val="11"/>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semiHidden/>
    <w:qFormat/>
    <w:uiPriority w:val="99"/>
    <w:rPr>
      <w:rFonts w:ascii="Tahoma" w:hAnsi="Tahoma"/>
      <w:sz w:val="18"/>
      <w:szCs w:val="18"/>
    </w:rPr>
  </w:style>
  <w:style w:type="character" w:customStyle="1" w:styleId="11">
    <w:name w:val="页脚 Char"/>
    <w:basedOn w:val="8"/>
    <w:link w:val="4"/>
    <w:semiHidden/>
    <w:qFormat/>
    <w:uiPriority w:val="99"/>
    <w:rPr>
      <w:rFonts w:ascii="Tahoma" w:hAnsi="Tahoma"/>
      <w:sz w:val="18"/>
      <w:szCs w:val="18"/>
    </w:rPr>
  </w:style>
  <w:style w:type="character" w:customStyle="1" w:styleId="12">
    <w:name w:val="批注文字 Char"/>
    <w:basedOn w:val="8"/>
    <w:link w:val="2"/>
    <w:semiHidden/>
    <w:qFormat/>
    <w:uiPriority w:val="99"/>
    <w:rPr>
      <w:rFonts w:ascii="Tahoma" w:hAnsi="Tahoma"/>
    </w:rPr>
  </w:style>
  <w:style w:type="character" w:customStyle="1" w:styleId="13">
    <w:name w:val="批注主题 Char"/>
    <w:basedOn w:val="12"/>
    <w:link w:val="6"/>
    <w:semiHidden/>
    <w:qFormat/>
    <w:uiPriority w:val="99"/>
    <w:rPr>
      <w:b/>
      <w:bCs/>
    </w:rPr>
  </w:style>
  <w:style w:type="character" w:customStyle="1" w:styleId="14">
    <w:name w:val="批注框文本 Char"/>
    <w:basedOn w:val="8"/>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103</Words>
  <Characters>589</Characters>
  <Lines>4</Lines>
  <Paragraphs>1</Paragraphs>
  <TotalTime>79</TotalTime>
  <ScaleCrop>false</ScaleCrop>
  <LinksUpToDate>false</LinksUpToDate>
  <CharactersWithSpaces>691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kylin</cp:lastModifiedBy>
  <dcterms:modified xsi:type="dcterms:W3CDTF">2022-04-21T17:12:42Z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