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before="0" w:after="0" w:line="500" w:lineRule="exact"/>
        <w:ind w:right="0"/>
        <w:jc w:val="both"/>
        <w:textAlignment w:val="auto"/>
        <w:rPr>
          <w:rFonts w:hint="eastAsia" w:ascii="宋体"/>
          <w:color w:val="auto"/>
          <w:sz w:val="28"/>
          <w:szCs w:val="28"/>
          <w:lang w:val="en-US" w:eastAsia="zh-CN"/>
        </w:rPr>
      </w:pPr>
      <w:r>
        <w:rPr>
          <w:rFonts w:hint="eastAsia" w:ascii="宋体" w:eastAsia="宋体"/>
          <w:snapToGrid/>
          <w:color w:val="000000"/>
          <w:sz w:val="24"/>
          <w:u w:val="none"/>
          <w:lang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rPr>
          <w:rFonts w:hint="eastAsia" w:ascii="宋体"/>
          <w:color w:val="auto"/>
          <w:sz w:val="28"/>
          <w:szCs w:val="28"/>
          <w:lang w:val="en-US" w:eastAsia="zh-CN"/>
        </w:rPr>
      </w:pPr>
      <w:r>
        <w:rPr>
          <w:rFonts w:hint="eastAsia" w:ascii="宋体"/>
          <w:color w:val="auto"/>
          <w:sz w:val="28"/>
          <w:szCs w:val="28"/>
          <w:lang w:val="en-US" w:eastAsia="zh-CN"/>
        </w:rPr>
        <w:t>2022年余姚市学前教育</w:t>
      </w:r>
      <w:r>
        <w:rPr>
          <w:rFonts w:hint="eastAsia" w:ascii="宋体"/>
          <w:sz w:val="28"/>
        </w:rPr>
        <w:t>派遣制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>教师岗位分布表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77"/>
        <w:gridCol w:w="870"/>
        <w:gridCol w:w="2755"/>
        <w:gridCol w:w="2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岗位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岗位代码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招聘指标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定向单位和人数</w:t>
            </w:r>
          </w:p>
        </w:tc>
        <w:tc>
          <w:tcPr>
            <w:tcW w:w="2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学前教育定向1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DM01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实验幼儿园教育集团（1人）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机关幼儿园（1人）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梨洲街道中心幼儿园（1人）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凤山街道中心幼儿园（2人）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鹿亭乡中心幼儿园（1人）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陆埠镇第一幼儿园（1人）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丈亭镇第一幼儿园（1人）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三七市镇中心幼儿园（1人）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河姆渡镇第一幼儿园（1人）</w:t>
            </w:r>
          </w:p>
        </w:tc>
        <w:tc>
          <w:tcPr>
            <w:tcW w:w="28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仅允许第一类、第二类招聘对象报考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学前教育定向2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DM02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四明幼儿园（1人）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兰江街道中心幼儿园（1人）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兰江实验幼儿园（1人）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阳明街道中心幼儿园（1人）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阳明街道第三幼儿园（1人）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四明山镇中心幼儿园（1人）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大岚镇中心幼儿园（1人）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马渚镇中心幼儿园（2人）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牟山镇第一幼儿园（1人</w:t>
            </w:r>
          </w:p>
        </w:tc>
        <w:tc>
          <w:tcPr>
            <w:tcW w:w="2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学前教育定向3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DM03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低塘街道实验幼儿园（2人）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姚北新城实验幼儿园（2人）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小曹娥镇中心幼儿园（1人）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泗门镇中心幼儿园（2人）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临山镇中心幼儿园（2人）</w:t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br w:type="textWrapping"/>
            </w: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黄家埠镇中心幼儿园（1人）</w:t>
            </w:r>
          </w:p>
        </w:tc>
        <w:tc>
          <w:tcPr>
            <w:tcW w:w="28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学前教育统招1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DM04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10</w:t>
            </w:r>
          </w:p>
        </w:tc>
        <w:tc>
          <w:tcPr>
            <w:tcW w:w="27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录用后分配到现工作的幼儿园（含民办），如现工作的幼儿园无需求，另行在相应的区域内分配工作单位。</w:t>
            </w:r>
          </w:p>
        </w:tc>
        <w:tc>
          <w:tcPr>
            <w:tcW w:w="2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仅允许现在余姚市教育局直属幼儿园工作的第三类招聘对象报考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学前教育统招2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DM05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15</w:t>
            </w:r>
          </w:p>
        </w:tc>
        <w:tc>
          <w:tcPr>
            <w:tcW w:w="27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2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仅允许现在余姚市城区四街道幼儿园工作的第三类招聘对象报考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学前教育统招3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DM06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15</w:t>
            </w:r>
          </w:p>
        </w:tc>
        <w:tc>
          <w:tcPr>
            <w:tcW w:w="27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/>
        </w:tc>
        <w:tc>
          <w:tcPr>
            <w:tcW w:w="2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仅允许现在余姚市农村乡镇（含低塘和朗霞）幼儿园工作的第三类招聘对象报考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righ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招聘指标总计：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70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  <w:tc>
          <w:tcPr>
            <w:tcW w:w="2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</w:pPr>
            <w:r>
              <w:rPr>
                <w:rFonts w:hint="eastAsia" w:ascii="宋体" w:eastAsia="宋体"/>
                <w:snapToGrid/>
                <w:color w:val="000000"/>
                <w:sz w:val="20"/>
                <w:lang w:eastAsia="zh-CN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zhkOTQ1MmE5MWExN2M0NDRiMDFmZWZmMjgzM2QifQ=="/>
  </w:docVars>
  <w:rsids>
    <w:rsidRoot w:val="14C76100"/>
    <w:rsid w:val="14C7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2022-05-09T08:01:00Z</dcterms:created>
  <dc:creator>Hello</dc:creator>
  <cp:lastModifiedBy>Hello</cp:lastModifiedBy>
  <dcterms:modified xsi:type="dcterms:W3CDTF">2022-05-09T08:01:26Z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92D5ED1FD87B4637ADBA2B9C6F8912EA</vt:lpwstr>
  </property>
</Properties>
</file>