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宋体" w:eastAsia="宋体" w:cs="宋体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widowControl/>
        <w:jc w:val="center"/>
        <w:rPr>
          <w:rFonts w:ascii="宋体" w:cs="宋体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val="en-US" w:eastAsia="zh-CN"/>
        </w:rPr>
        <w:t>银川市第一人民医院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>年自主公开招聘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</w:rPr>
        <w:t>人员报名表</w:t>
      </w:r>
      <w:r>
        <w:rPr>
          <w:rFonts w:ascii="宋体" w:hAnsi="宋体" w:cs="宋体"/>
          <w:kern w:val="0"/>
          <w:szCs w:val="21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12"/>
        <w:gridCol w:w="1041"/>
        <w:gridCol w:w="1170"/>
        <w:gridCol w:w="14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7" w:type="dxa"/>
            <w:gridSpan w:val="8"/>
            <w:noWrap w:val="0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/>
    <w:p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DAxYjU1ZDliMTY5MWMwYzRlODU4OTg3YTYwMTUifQ=="/>
  </w:docVars>
  <w:rsids>
    <w:rsidRoot w:val="00172A27"/>
    <w:rsid w:val="0CEB004B"/>
    <w:rsid w:val="0E2A4718"/>
    <w:rsid w:val="10BD30D3"/>
    <w:rsid w:val="12163DDF"/>
    <w:rsid w:val="2C902A4C"/>
    <w:rsid w:val="35EF3264"/>
    <w:rsid w:val="40295CAB"/>
    <w:rsid w:val="40E630A3"/>
    <w:rsid w:val="41386185"/>
    <w:rsid w:val="44E17A75"/>
    <w:rsid w:val="4E803943"/>
    <w:rsid w:val="552A3795"/>
    <w:rsid w:val="5C6000CF"/>
    <w:rsid w:val="5F0D06A4"/>
    <w:rsid w:val="5F9B4C11"/>
    <w:rsid w:val="5FFB693D"/>
    <w:rsid w:val="60320A20"/>
    <w:rsid w:val="664D7CDF"/>
    <w:rsid w:val="67DA0786"/>
    <w:rsid w:val="69DD0A7D"/>
    <w:rsid w:val="6B6D1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/>
    </w:rPr>
  </w:style>
  <w:style w:type="paragraph" w:styleId="2">
    <w:name w:val="heading 1"/>
    <w:basedOn w:val="1"/>
    <w:next w:val="1"/>
    <w:link w:val="11"/>
    <w:uiPriority w:val="0"/>
    <w:pPr>
      <w:keepNext/>
      <w:keepLines/>
      <w:spacing w:before="340" w:beforeLines="0" w:after="330" w:afterLines="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paragraph" w:styleId="5">
    <w:name w:val="Subtitle"/>
    <w:basedOn w:val="1"/>
    <w:next w:val="1"/>
    <w:link w:val="14"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5"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9">
    <w:name w:val="Strong"/>
    <w:basedOn w:val="8"/>
    <w:uiPriority w:val="0"/>
    <w:rPr>
      <w:rFonts w:cs="Times New Roman"/>
      <w:b/>
      <w:bCs/>
    </w:rPr>
  </w:style>
  <w:style w:type="character" w:styleId="10">
    <w:name w:val="Emphasis"/>
    <w:basedOn w:val="8"/>
    <w:uiPriority w:val="0"/>
    <w:rPr>
      <w:rFonts w:cs="Times New Roman"/>
      <w:i/>
      <w:iCs/>
    </w:rPr>
  </w:style>
  <w:style w:type="character" w:customStyle="1" w:styleId="11">
    <w:name w:val="Heading 1 Char"/>
    <w:basedOn w:val="8"/>
    <w:link w:val="2"/>
    <w:uiPriority w:val="0"/>
    <w:rPr>
      <w:rFonts w:cs="Times New Roman"/>
      <w:b/>
      <w:bCs/>
      <w:kern w:val="44"/>
      <w:sz w:val="44"/>
      <w:szCs w:val="44"/>
    </w:rPr>
  </w:style>
  <w:style w:type="character" w:customStyle="1" w:styleId="12">
    <w:name w:val="Footer Char"/>
    <w:basedOn w:val="8"/>
    <w:link w:val="3"/>
    <w:uiPriority w:val="0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8"/>
    <w:link w:val="4"/>
    <w:uiPriority w:val="0"/>
    <w:rPr>
      <w:rFonts w:cs="Times New Roman"/>
      <w:kern w:val="2"/>
      <w:sz w:val="18"/>
      <w:szCs w:val="18"/>
    </w:rPr>
  </w:style>
  <w:style w:type="character" w:customStyle="1" w:styleId="14">
    <w:name w:val="Subtitle Char"/>
    <w:basedOn w:val="8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Title Char"/>
    <w:basedOn w:val="8"/>
    <w:link w:val="6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">
    <w:name w:val="Normal (Web)"/>
    <w:basedOn w:val="1"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816;&#31649;&#31185;\Desktop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深度技术</Company>
  <Pages>1</Pages>
  <Words>324</Words>
  <Characters>327</Characters>
  <Lines>0</Lines>
  <Paragraphs>0</Paragraphs>
  <TotalTime>10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水沝淼㵘</cp:lastModifiedBy>
  <cp:lastPrinted>2022-03-28T09:58:59Z</cp:lastPrinted>
  <dcterms:modified xsi:type="dcterms:W3CDTF">2022-05-09T07:10:27Z</dcterms:modified>
  <dc:title>郝玲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B8CE6EC4030B4972AA0E25678B7B1BAF</vt:lpwstr>
  </property>
  <property fmtid="{D5CDD505-2E9C-101B-9397-08002B2CF9AE}" pid="4" name="KSOSaveFontToCloudKey">
    <vt:lpwstr>316487362_btnclosed</vt:lpwstr>
  </property>
</Properties>
</file>