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default" w:ascii="Times New Roman" w:hAnsi="Times New Roman" w:cs="Times New Roman"/>
          <w:szCs w:val="32"/>
        </w:rPr>
      </w:pPr>
      <w:r>
        <w:rPr>
          <w:rFonts w:hint="default" w:ascii="Times New Roman" w:hAnsi="Times New Roman" w:eastAsia="方正黑体简体" w:cs="Times New Roman"/>
          <w:b/>
          <w:sz w:val="32"/>
          <w:szCs w:val="32"/>
        </w:rPr>
        <w:t>附件1</w:t>
      </w:r>
    </w:p>
    <w:p>
      <w:pPr>
        <w:spacing w:line="500" w:lineRule="exact"/>
        <w:jc w:val="center"/>
        <w:rPr>
          <w:rFonts w:hint="default" w:ascii="Times New Roman" w:hAnsi="Times New Roman" w:eastAsia="方正小标宋简体" w:cs="Times New Roman"/>
          <w:b/>
          <w:bCs/>
          <w:color w:val="000000"/>
          <w:kern w:val="0"/>
          <w:sz w:val="36"/>
          <w:szCs w:val="36"/>
        </w:rPr>
      </w:pPr>
      <w:r>
        <w:rPr>
          <w:rFonts w:hint="default" w:ascii="Times New Roman" w:hAnsi="Times New Roman" w:eastAsia="方正小标宋简体" w:cs="Times New Roman"/>
          <w:b/>
          <w:bCs/>
          <w:color w:val="000000"/>
          <w:kern w:val="0"/>
          <w:sz w:val="40"/>
          <w:szCs w:val="40"/>
        </w:rPr>
        <w:t>南充市广播电视台“嘉陵江英才工程”2022年度</w:t>
      </w:r>
      <w:r>
        <w:rPr>
          <w:rFonts w:hint="default" w:ascii="Times New Roman" w:hAnsi="Times New Roman" w:eastAsia="方正小标宋简体" w:cs="Times New Roman"/>
          <w:b/>
          <w:bCs/>
          <w:color w:val="000000"/>
          <w:kern w:val="0"/>
          <w:sz w:val="40"/>
          <w:szCs w:val="40"/>
          <w:lang w:eastAsia="zh-CN"/>
        </w:rPr>
        <w:t>引进高层次人才</w:t>
      </w:r>
      <w:r>
        <w:rPr>
          <w:rFonts w:hint="default" w:ascii="Times New Roman" w:hAnsi="Times New Roman" w:eastAsia="方正小标宋简体" w:cs="Times New Roman"/>
          <w:b/>
          <w:bCs/>
          <w:color w:val="000000"/>
          <w:kern w:val="0"/>
          <w:sz w:val="40"/>
          <w:szCs w:val="40"/>
        </w:rPr>
        <w:t>需求信息表</w:t>
      </w:r>
    </w:p>
    <w:tbl>
      <w:tblPr>
        <w:tblStyle w:val="4"/>
        <w:tblW w:w="14788" w:type="dxa"/>
        <w:jc w:val="center"/>
        <w:tblLayout w:type="fixed"/>
        <w:tblCellMar>
          <w:top w:w="0" w:type="dxa"/>
          <w:left w:w="108" w:type="dxa"/>
          <w:bottom w:w="0" w:type="dxa"/>
          <w:right w:w="108" w:type="dxa"/>
        </w:tblCellMar>
      </w:tblPr>
      <w:tblGrid>
        <w:gridCol w:w="849"/>
        <w:gridCol w:w="1305"/>
        <w:gridCol w:w="1513"/>
        <w:gridCol w:w="1003"/>
        <w:gridCol w:w="1817"/>
        <w:gridCol w:w="1118"/>
        <w:gridCol w:w="279"/>
        <w:gridCol w:w="2516"/>
        <w:gridCol w:w="85"/>
        <w:gridCol w:w="753"/>
        <w:gridCol w:w="1174"/>
        <w:gridCol w:w="2376"/>
      </w:tblGrid>
      <w:tr>
        <w:tblPrEx>
          <w:tblCellMar>
            <w:top w:w="0" w:type="dxa"/>
            <w:left w:w="108" w:type="dxa"/>
            <w:bottom w:w="0" w:type="dxa"/>
            <w:right w:w="108" w:type="dxa"/>
          </w:tblCellMar>
        </w:tblPrEx>
        <w:trPr>
          <w:trHeight w:val="708" w:hRule="atLeast"/>
          <w:jc w:val="center"/>
        </w:trPr>
        <w:tc>
          <w:tcPr>
            <w:tcW w:w="849"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widowControl/>
              <w:spacing w:line="280" w:lineRule="exact"/>
              <w:jc w:val="center"/>
              <w:rPr>
                <w:rFonts w:hint="default" w:ascii="Times New Roman" w:hAnsi="Times New Roman" w:eastAsia="方正仿宋简体" w:cs="Times New Roman"/>
                <w:b/>
                <w:color w:val="000000"/>
                <w:kern w:val="0"/>
                <w:sz w:val="24"/>
              </w:rPr>
            </w:pPr>
            <w:r>
              <w:rPr>
                <w:rFonts w:hint="default" w:ascii="Times New Roman" w:hAnsi="Times New Roman" w:eastAsia="方正仿宋简体" w:cs="Times New Roman"/>
                <w:b/>
                <w:color w:val="000000"/>
                <w:kern w:val="0"/>
                <w:sz w:val="24"/>
              </w:rPr>
              <w:t>单位</w:t>
            </w:r>
          </w:p>
          <w:p>
            <w:pPr>
              <w:widowControl/>
              <w:spacing w:line="280" w:lineRule="exact"/>
              <w:jc w:val="center"/>
              <w:rPr>
                <w:rFonts w:hint="default" w:ascii="Times New Roman" w:hAnsi="Times New Roman" w:eastAsia="方正仿宋简体" w:cs="Times New Roman"/>
                <w:b/>
                <w:color w:val="000000"/>
                <w:kern w:val="0"/>
                <w:sz w:val="24"/>
              </w:rPr>
            </w:pPr>
            <w:r>
              <w:rPr>
                <w:rFonts w:hint="default" w:ascii="Times New Roman" w:hAnsi="Times New Roman" w:eastAsia="方正仿宋简体" w:cs="Times New Roman"/>
                <w:b/>
                <w:color w:val="000000"/>
                <w:kern w:val="0"/>
                <w:sz w:val="24"/>
              </w:rPr>
              <w:t>名称</w:t>
            </w:r>
          </w:p>
        </w:tc>
        <w:tc>
          <w:tcPr>
            <w:tcW w:w="2818" w:type="dxa"/>
            <w:gridSpan w:val="2"/>
            <w:tcBorders>
              <w:top w:val="single" w:color="auto" w:sz="4" w:space="0"/>
              <w:left w:val="nil"/>
              <w:bottom w:val="single" w:color="auto" w:sz="4" w:space="0"/>
              <w:right w:val="single" w:color="auto" w:sz="4" w:space="0"/>
            </w:tcBorders>
            <w:noWrap w:val="0"/>
            <w:tcMar>
              <w:top w:w="57" w:type="dxa"/>
              <w:bottom w:w="57" w:type="dxa"/>
            </w:tcMar>
            <w:vAlign w:val="center"/>
          </w:tcPr>
          <w:p>
            <w:pPr>
              <w:spacing w:line="280" w:lineRule="exact"/>
              <w:jc w:val="center"/>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南充市广播电视台</w:t>
            </w:r>
          </w:p>
        </w:tc>
        <w:tc>
          <w:tcPr>
            <w:tcW w:w="1003" w:type="dxa"/>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hint="default" w:ascii="Times New Roman" w:hAnsi="Times New Roman" w:eastAsia="方正仿宋简体" w:cs="Times New Roman"/>
                <w:b/>
                <w:color w:val="000000"/>
                <w:kern w:val="0"/>
                <w:sz w:val="24"/>
              </w:rPr>
            </w:pPr>
            <w:r>
              <w:rPr>
                <w:rFonts w:hint="default" w:ascii="Times New Roman" w:hAnsi="Times New Roman" w:eastAsia="方正仿宋简体" w:cs="Times New Roman"/>
                <w:b/>
                <w:color w:val="000000"/>
                <w:kern w:val="0"/>
                <w:sz w:val="24"/>
              </w:rPr>
              <w:t>单位</w:t>
            </w:r>
          </w:p>
          <w:p>
            <w:pPr>
              <w:widowControl/>
              <w:spacing w:line="280" w:lineRule="exact"/>
              <w:jc w:val="center"/>
              <w:rPr>
                <w:rFonts w:hint="default" w:ascii="Times New Roman" w:hAnsi="Times New Roman" w:eastAsia="方正仿宋简体" w:cs="Times New Roman"/>
                <w:b/>
                <w:color w:val="000000"/>
                <w:kern w:val="0"/>
                <w:sz w:val="24"/>
              </w:rPr>
            </w:pPr>
            <w:r>
              <w:rPr>
                <w:rFonts w:hint="default" w:ascii="Times New Roman" w:hAnsi="Times New Roman" w:eastAsia="方正仿宋简体" w:cs="Times New Roman"/>
                <w:b/>
                <w:color w:val="000000"/>
                <w:kern w:val="0"/>
                <w:sz w:val="24"/>
              </w:rPr>
              <w:t>类别</w:t>
            </w:r>
          </w:p>
        </w:tc>
        <w:tc>
          <w:tcPr>
            <w:tcW w:w="1817" w:type="dxa"/>
            <w:tcBorders>
              <w:top w:val="single" w:color="auto" w:sz="4" w:space="0"/>
              <w:left w:val="nil"/>
              <w:bottom w:val="single" w:color="auto" w:sz="4" w:space="0"/>
              <w:right w:val="single" w:color="auto" w:sz="4" w:space="0"/>
            </w:tcBorders>
            <w:noWrap w:val="0"/>
            <w:tcMar>
              <w:top w:w="57" w:type="dxa"/>
              <w:bottom w:w="57" w:type="dxa"/>
            </w:tcMar>
            <w:vAlign w:val="center"/>
          </w:tcPr>
          <w:p>
            <w:pPr>
              <w:spacing w:line="280" w:lineRule="exact"/>
              <w:jc w:val="center"/>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事业单位</w:t>
            </w:r>
          </w:p>
        </w:tc>
        <w:tc>
          <w:tcPr>
            <w:tcW w:w="1118" w:type="dxa"/>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hint="default" w:ascii="Times New Roman" w:hAnsi="Times New Roman" w:eastAsia="方正仿宋简体" w:cs="Times New Roman"/>
                <w:b/>
                <w:color w:val="000000"/>
                <w:kern w:val="0"/>
                <w:sz w:val="24"/>
              </w:rPr>
            </w:pPr>
            <w:r>
              <w:rPr>
                <w:rFonts w:hint="default" w:ascii="Times New Roman" w:hAnsi="Times New Roman" w:eastAsia="方正仿宋简体" w:cs="Times New Roman"/>
                <w:b/>
                <w:color w:val="000000"/>
                <w:kern w:val="0"/>
                <w:sz w:val="24"/>
              </w:rPr>
              <w:t>单位</w:t>
            </w:r>
          </w:p>
          <w:p>
            <w:pPr>
              <w:widowControl/>
              <w:spacing w:line="280" w:lineRule="exact"/>
              <w:jc w:val="center"/>
              <w:rPr>
                <w:rFonts w:hint="default" w:ascii="Times New Roman" w:hAnsi="Times New Roman" w:eastAsia="方正仿宋简体" w:cs="Times New Roman"/>
                <w:b/>
                <w:color w:val="000000"/>
                <w:kern w:val="0"/>
                <w:sz w:val="24"/>
              </w:rPr>
            </w:pPr>
            <w:r>
              <w:rPr>
                <w:rFonts w:hint="default" w:ascii="Times New Roman" w:hAnsi="Times New Roman" w:eastAsia="方正仿宋简体" w:cs="Times New Roman"/>
                <w:b/>
                <w:color w:val="000000"/>
                <w:kern w:val="0"/>
                <w:sz w:val="24"/>
              </w:rPr>
              <w:t>网址</w:t>
            </w:r>
          </w:p>
        </w:tc>
        <w:tc>
          <w:tcPr>
            <w:tcW w:w="2880" w:type="dxa"/>
            <w:gridSpan w:val="3"/>
            <w:tcBorders>
              <w:top w:val="single" w:color="auto" w:sz="4" w:space="0"/>
              <w:left w:val="nil"/>
              <w:bottom w:val="single" w:color="auto" w:sz="4" w:space="0"/>
              <w:right w:val="single" w:color="auto" w:sz="4" w:space="0"/>
            </w:tcBorders>
            <w:noWrap w:val="0"/>
            <w:tcMar>
              <w:top w:w="57" w:type="dxa"/>
              <w:bottom w:w="57" w:type="dxa"/>
            </w:tcMar>
            <w:vAlign w:val="center"/>
          </w:tcPr>
          <w:p>
            <w:pPr>
              <w:spacing w:line="280" w:lineRule="exact"/>
              <w:jc w:val="center"/>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https://www.ncntv.com.cn</w:t>
            </w:r>
          </w:p>
        </w:tc>
        <w:tc>
          <w:tcPr>
            <w:tcW w:w="753" w:type="dxa"/>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hint="default" w:ascii="Times New Roman" w:hAnsi="Times New Roman" w:eastAsia="方正仿宋简体" w:cs="Times New Roman"/>
                <w:b/>
                <w:color w:val="000000"/>
                <w:kern w:val="0"/>
                <w:sz w:val="24"/>
              </w:rPr>
            </w:pPr>
            <w:r>
              <w:rPr>
                <w:rFonts w:hint="default" w:ascii="Times New Roman" w:hAnsi="Times New Roman" w:eastAsia="方正仿宋简体" w:cs="Times New Roman"/>
                <w:b/>
                <w:color w:val="000000"/>
                <w:kern w:val="0"/>
                <w:sz w:val="24"/>
              </w:rPr>
              <w:t>邮政</w:t>
            </w:r>
            <w:r>
              <w:rPr>
                <w:rFonts w:hint="default" w:ascii="Times New Roman" w:hAnsi="Times New Roman" w:eastAsia="方正仿宋简体" w:cs="Times New Roman"/>
                <w:b/>
                <w:color w:val="000000"/>
                <w:kern w:val="0"/>
                <w:sz w:val="24"/>
              </w:rPr>
              <w:br w:type="textWrapping"/>
            </w:r>
            <w:r>
              <w:rPr>
                <w:rFonts w:hint="default" w:ascii="Times New Roman" w:hAnsi="Times New Roman" w:eastAsia="方正仿宋简体" w:cs="Times New Roman"/>
                <w:b/>
                <w:color w:val="000000"/>
                <w:kern w:val="0"/>
                <w:sz w:val="24"/>
              </w:rPr>
              <w:t>编码</w:t>
            </w:r>
          </w:p>
        </w:tc>
        <w:tc>
          <w:tcPr>
            <w:tcW w:w="3550" w:type="dxa"/>
            <w:gridSpan w:val="2"/>
            <w:tcBorders>
              <w:top w:val="single" w:color="auto" w:sz="4" w:space="0"/>
              <w:left w:val="nil"/>
              <w:bottom w:val="single" w:color="auto" w:sz="4" w:space="0"/>
              <w:right w:val="single" w:color="auto" w:sz="4" w:space="0"/>
            </w:tcBorders>
            <w:noWrap w:val="0"/>
            <w:tcMar>
              <w:top w:w="57" w:type="dxa"/>
              <w:bottom w:w="57" w:type="dxa"/>
            </w:tcMar>
            <w:vAlign w:val="center"/>
          </w:tcPr>
          <w:p>
            <w:pPr>
              <w:spacing w:line="280" w:lineRule="exact"/>
              <w:jc w:val="center"/>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637000</w:t>
            </w:r>
          </w:p>
        </w:tc>
      </w:tr>
      <w:tr>
        <w:trPr>
          <w:trHeight w:val="708" w:hRule="atLeast"/>
          <w:jc w:val="center"/>
        </w:trPr>
        <w:tc>
          <w:tcPr>
            <w:tcW w:w="849" w:type="dxa"/>
            <w:tcBorders>
              <w:top w:val="nil"/>
              <w:left w:val="single" w:color="auto" w:sz="4" w:space="0"/>
              <w:bottom w:val="single" w:color="auto" w:sz="4" w:space="0"/>
              <w:right w:val="single" w:color="auto" w:sz="4" w:space="0"/>
            </w:tcBorders>
            <w:noWrap w:val="0"/>
            <w:tcMar>
              <w:top w:w="57" w:type="dxa"/>
              <w:bottom w:w="57" w:type="dxa"/>
            </w:tcMar>
            <w:vAlign w:val="center"/>
          </w:tcPr>
          <w:p>
            <w:pPr>
              <w:widowControl/>
              <w:spacing w:line="280" w:lineRule="exact"/>
              <w:jc w:val="center"/>
              <w:rPr>
                <w:rFonts w:hint="default" w:ascii="Times New Roman" w:hAnsi="Times New Roman" w:eastAsia="方正仿宋简体" w:cs="Times New Roman"/>
                <w:b/>
                <w:color w:val="000000"/>
                <w:kern w:val="0"/>
                <w:sz w:val="24"/>
              </w:rPr>
            </w:pPr>
            <w:r>
              <w:rPr>
                <w:rFonts w:hint="default" w:ascii="Times New Roman" w:hAnsi="Times New Roman" w:eastAsia="方正仿宋简体" w:cs="Times New Roman"/>
                <w:b/>
                <w:color w:val="000000"/>
                <w:kern w:val="0"/>
                <w:sz w:val="24"/>
              </w:rPr>
              <w:t>联系</w:t>
            </w:r>
          </w:p>
          <w:p>
            <w:pPr>
              <w:widowControl/>
              <w:spacing w:line="280" w:lineRule="exact"/>
              <w:jc w:val="center"/>
              <w:rPr>
                <w:rFonts w:hint="default" w:ascii="Times New Roman" w:hAnsi="Times New Roman" w:eastAsia="方正仿宋简体" w:cs="Times New Roman"/>
                <w:b/>
                <w:color w:val="000000"/>
                <w:kern w:val="0"/>
                <w:sz w:val="24"/>
              </w:rPr>
            </w:pPr>
            <w:r>
              <w:rPr>
                <w:rFonts w:hint="default" w:ascii="Times New Roman" w:hAnsi="Times New Roman" w:eastAsia="方正仿宋简体" w:cs="Times New Roman"/>
                <w:b/>
                <w:color w:val="000000"/>
                <w:kern w:val="0"/>
                <w:sz w:val="24"/>
              </w:rPr>
              <w:t>人</w:t>
            </w:r>
          </w:p>
        </w:tc>
        <w:tc>
          <w:tcPr>
            <w:tcW w:w="2818" w:type="dxa"/>
            <w:gridSpan w:val="2"/>
            <w:tcBorders>
              <w:top w:val="single" w:color="auto" w:sz="4" w:space="0"/>
              <w:left w:val="nil"/>
              <w:bottom w:val="single" w:color="auto" w:sz="4" w:space="0"/>
              <w:right w:val="single" w:color="auto" w:sz="4" w:space="0"/>
            </w:tcBorders>
            <w:noWrap w:val="0"/>
            <w:tcMar>
              <w:top w:w="57" w:type="dxa"/>
              <w:bottom w:w="57" w:type="dxa"/>
            </w:tcMar>
            <w:vAlign w:val="center"/>
          </w:tcPr>
          <w:p>
            <w:pPr>
              <w:spacing w:line="280" w:lineRule="exact"/>
              <w:jc w:val="center"/>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黄珊珊</w:t>
            </w:r>
          </w:p>
        </w:tc>
        <w:tc>
          <w:tcPr>
            <w:tcW w:w="1003" w:type="dxa"/>
            <w:tcBorders>
              <w:top w:val="nil"/>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hint="default" w:ascii="Times New Roman" w:hAnsi="Times New Roman" w:eastAsia="方正仿宋简体" w:cs="Times New Roman"/>
                <w:b/>
                <w:color w:val="000000"/>
                <w:kern w:val="0"/>
                <w:sz w:val="24"/>
              </w:rPr>
            </w:pPr>
            <w:r>
              <w:rPr>
                <w:rFonts w:hint="default" w:ascii="Times New Roman" w:hAnsi="Times New Roman" w:eastAsia="方正仿宋简体" w:cs="Times New Roman"/>
                <w:b/>
                <w:color w:val="000000"/>
                <w:kern w:val="0"/>
                <w:sz w:val="24"/>
              </w:rPr>
              <w:t>联系</w:t>
            </w:r>
          </w:p>
          <w:p>
            <w:pPr>
              <w:widowControl/>
              <w:spacing w:line="280" w:lineRule="exact"/>
              <w:jc w:val="center"/>
              <w:rPr>
                <w:rFonts w:hint="default" w:ascii="Times New Roman" w:hAnsi="Times New Roman" w:eastAsia="方正仿宋简体" w:cs="Times New Roman"/>
                <w:b/>
                <w:color w:val="000000"/>
                <w:kern w:val="0"/>
                <w:sz w:val="24"/>
              </w:rPr>
            </w:pPr>
            <w:r>
              <w:rPr>
                <w:rFonts w:hint="default" w:ascii="Times New Roman" w:hAnsi="Times New Roman" w:eastAsia="方正仿宋简体" w:cs="Times New Roman"/>
                <w:b/>
                <w:color w:val="000000"/>
                <w:kern w:val="0"/>
                <w:sz w:val="24"/>
              </w:rPr>
              <w:t>电话</w:t>
            </w:r>
          </w:p>
        </w:tc>
        <w:tc>
          <w:tcPr>
            <w:tcW w:w="1817" w:type="dxa"/>
            <w:tcBorders>
              <w:top w:val="single" w:color="auto" w:sz="4" w:space="0"/>
              <w:left w:val="nil"/>
              <w:bottom w:val="single" w:color="auto" w:sz="4" w:space="0"/>
              <w:right w:val="single" w:color="auto" w:sz="4" w:space="0"/>
            </w:tcBorders>
            <w:noWrap w:val="0"/>
            <w:tcMar>
              <w:top w:w="57" w:type="dxa"/>
              <w:bottom w:w="57" w:type="dxa"/>
            </w:tcMar>
            <w:vAlign w:val="center"/>
          </w:tcPr>
          <w:p>
            <w:pPr>
              <w:spacing w:line="280" w:lineRule="exact"/>
              <w:jc w:val="center"/>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0817-2805157</w:t>
            </w:r>
          </w:p>
          <w:p>
            <w:pPr>
              <w:spacing w:line="280" w:lineRule="exact"/>
              <w:jc w:val="center"/>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18080309628</w:t>
            </w:r>
          </w:p>
        </w:tc>
        <w:tc>
          <w:tcPr>
            <w:tcW w:w="1118" w:type="dxa"/>
            <w:tcBorders>
              <w:top w:val="nil"/>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hint="default" w:ascii="Times New Roman" w:hAnsi="Times New Roman" w:eastAsia="方正仿宋简体" w:cs="Times New Roman"/>
                <w:b/>
                <w:color w:val="000000"/>
                <w:kern w:val="0"/>
                <w:sz w:val="24"/>
              </w:rPr>
            </w:pPr>
            <w:r>
              <w:rPr>
                <w:rFonts w:hint="default" w:ascii="Times New Roman" w:hAnsi="Times New Roman" w:eastAsia="方正仿宋简体" w:cs="Times New Roman"/>
                <w:b/>
                <w:color w:val="000000"/>
                <w:kern w:val="0"/>
                <w:sz w:val="24"/>
              </w:rPr>
              <w:t>E-mail</w:t>
            </w:r>
          </w:p>
        </w:tc>
        <w:tc>
          <w:tcPr>
            <w:tcW w:w="2880" w:type="dxa"/>
            <w:gridSpan w:val="3"/>
            <w:tcBorders>
              <w:top w:val="single" w:color="auto" w:sz="4" w:space="0"/>
              <w:left w:val="nil"/>
              <w:bottom w:val="single" w:color="auto" w:sz="4" w:space="0"/>
              <w:right w:val="single" w:color="auto" w:sz="4" w:space="0"/>
            </w:tcBorders>
            <w:noWrap w:val="0"/>
            <w:tcMar>
              <w:top w:w="57" w:type="dxa"/>
              <w:bottom w:w="57" w:type="dxa"/>
            </w:tcMar>
            <w:vAlign w:val="center"/>
          </w:tcPr>
          <w:p>
            <w:pPr>
              <w:spacing w:line="280" w:lineRule="exact"/>
              <w:jc w:val="center"/>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NCTV_HR@163.com</w:t>
            </w:r>
          </w:p>
        </w:tc>
        <w:tc>
          <w:tcPr>
            <w:tcW w:w="753" w:type="dxa"/>
            <w:tcBorders>
              <w:top w:val="nil"/>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hint="default" w:ascii="Times New Roman" w:hAnsi="Times New Roman" w:eastAsia="方正仿宋简体" w:cs="Times New Roman"/>
                <w:b/>
                <w:color w:val="000000"/>
                <w:kern w:val="0"/>
                <w:sz w:val="24"/>
              </w:rPr>
            </w:pPr>
            <w:r>
              <w:rPr>
                <w:rFonts w:hint="default" w:ascii="Times New Roman" w:hAnsi="Times New Roman" w:eastAsia="方正仿宋简体" w:cs="Times New Roman"/>
                <w:b/>
                <w:color w:val="000000"/>
                <w:kern w:val="0"/>
                <w:sz w:val="24"/>
              </w:rPr>
              <w:t>通讯</w:t>
            </w:r>
          </w:p>
          <w:p>
            <w:pPr>
              <w:widowControl/>
              <w:spacing w:line="280" w:lineRule="exact"/>
              <w:jc w:val="center"/>
              <w:rPr>
                <w:rFonts w:hint="default" w:ascii="Times New Roman" w:hAnsi="Times New Roman" w:eastAsia="方正仿宋简体" w:cs="Times New Roman"/>
                <w:b/>
                <w:color w:val="000000"/>
                <w:kern w:val="0"/>
                <w:sz w:val="24"/>
              </w:rPr>
            </w:pPr>
            <w:r>
              <w:rPr>
                <w:rFonts w:hint="default" w:ascii="Times New Roman" w:hAnsi="Times New Roman" w:eastAsia="方正仿宋简体" w:cs="Times New Roman"/>
                <w:b/>
                <w:color w:val="000000"/>
                <w:kern w:val="0"/>
                <w:sz w:val="24"/>
              </w:rPr>
              <w:t>地址</w:t>
            </w:r>
          </w:p>
        </w:tc>
        <w:tc>
          <w:tcPr>
            <w:tcW w:w="3550" w:type="dxa"/>
            <w:gridSpan w:val="2"/>
            <w:tcBorders>
              <w:top w:val="single" w:color="auto" w:sz="4" w:space="0"/>
              <w:left w:val="nil"/>
              <w:bottom w:val="single" w:color="auto" w:sz="4" w:space="0"/>
              <w:right w:val="single" w:color="auto" w:sz="4" w:space="0"/>
            </w:tcBorders>
            <w:noWrap w:val="0"/>
            <w:tcMar>
              <w:top w:w="57" w:type="dxa"/>
              <w:bottom w:w="57" w:type="dxa"/>
            </w:tcMar>
            <w:vAlign w:val="center"/>
          </w:tcPr>
          <w:p>
            <w:pPr>
              <w:spacing w:line="280" w:lineRule="exact"/>
              <w:jc w:val="center"/>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南充市顺庆区丝绸路6号</w:t>
            </w:r>
          </w:p>
        </w:tc>
      </w:tr>
      <w:tr>
        <w:tblPrEx>
          <w:tblCellMar>
            <w:top w:w="0" w:type="dxa"/>
            <w:left w:w="108" w:type="dxa"/>
            <w:bottom w:w="0" w:type="dxa"/>
            <w:right w:w="108" w:type="dxa"/>
          </w:tblCellMar>
        </w:tblPrEx>
        <w:trPr>
          <w:trHeight w:val="998" w:hRule="atLeast"/>
          <w:jc w:val="center"/>
        </w:trPr>
        <w:tc>
          <w:tcPr>
            <w:tcW w:w="849" w:type="dxa"/>
            <w:tcBorders>
              <w:top w:val="nil"/>
              <w:left w:val="single" w:color="auto" w:sz="4" w:space="0"/>
              <w:bottom w:val="single" w:color="auto" w:sz="4" w:space="0"/>
              <w:right w:val="single" w:color="auto" w:sz="4" w:space="0"/>
            </w:tcBorders>
            <w:noWrap w:val="0"/>
            <w:tcMar>
              <w:top w:w="57" w:type="dxa"/>
              <w:bottom w:w="57" w:type="dxa"/>
            </w:tcMar>
            <w:vAlign w:val="center"/>
          </w:tcPr>
          <w:p>
            <w:pPr>
              <w:widowControl/>
              <w:spacing w:line="280" w:lineRule="exact"/>
              <w:jc w:val="center"/>
              <w:rPr>
                <w:rFonts w:hint="default" w:ascii="Times New Roman" w:hAnsi="Times New Roman" w:eastAsia="方正仿宋简体" w:cs="Times New Roman"/>
                <w:b/>
                <w:color w:val="000000"/>
                <w:kern w:val="0"/>
                <w:sz w:val="24"/>
              </w:rPr>
            </w:pPr>
            <w:r>
              <w:rPr>
                <w:rFonts w:hint="default" w:ascii="Times New Roman" w:hAnsi="Times New Roman" w:eastAsia="方正仿宋简体" w:cs="Times New Roman"/>
                <w:b/>
                <w:color w:val="000000"/>
                <w:kern w:val="0"/>
                <w:sz w:val="24"/>
              </w:rPr>
              <w:t>单位</w:t>
            </w:r>
          </w:p>
          <w:p>
            <w:pPr>
              <w:widowControl/>
              <w:spacing w:line="280" w:lineRule="exact"/>
              <w:jc w:val="center"/>
              <w:rPr>
                <w:rFonts w:hint="default" w:ascii="Times New Roman" w:hAnsi="Times New Roman" w:eastAsia="方正仿宋简体" w:cs="Times New Roman"/>
                <w:b/>
                <w:color w:val="000000"/>
                <w:kern w:val="0"/>
                <w:sz w:val="24"/>
              </w:rPr>
            </w:pPr>
            <w:r>
              <w:rPr>
                <w:rFonts w:hint="default" w:ascii="Times New Roman" w:hAnsi="Times New Roman" w:eastAsia="方正仿宋简体" w:cs="Times New Roman"/>
                <w:b/>
                <w:color w:val="000000"/>
                <w:kern w:val="0"/>
                <w:sz w:val="24"/>
              </w:rPr>
              <w:t>简介</w:t>
            </w:r>
          </w:p>
        </w:tc>
        <w:tc>
          <w:tcPr>
            <w:tcW w:w="13939" w:type="dxa"/>
            <w:gridSpan w:val="11"/>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ind w:firstLine="481" w:firstLineChars="200"/>
              <w:jc w:val="left"/>
              <w:rPr>
                <w:rFonts w:hint="default" w:ascii="Times New Roman" w:hAnsi="Times New Roman" w:eastAsia="方正仿宋简体" w:cs="Times New Roman"/>
                <w:b/>
                <w:bCs/>
                <w:color w:val="000000"/>
                <w:kern w:val="0"/>
                <w:sz w:val="24"/>
              </w:rPr>
            </w:pPr>
            <w:r>
              <w:rPr>
                <w:rFonts w:hint="default" w:ascii="Times New Roman" w:hAnsi="Times New Roman" w:eastAsia="方正仿宋简体" w:cs="Times New Roman"/>
                <w:b/>
                <w:color w:val="000000"/>
                <w:sz w:val="24"/>
              </w:rPr>
              <w:t>南充市广播电视台由原南充人民广播电台、南充市电视台、南充广播电视报社整合组建而成，是经批准的公益二类正县级事业单位。全台拥有宣传部门10个，含：1个网站、1份报纸、2个频率、3个频道、3个记者站。初步建立起“报、网、屏、频、端、微”六位一体的全媒体传播矩阵，是市级两大主流媒体之一。</w:t>
            </w:r>
          </w:p>
        </w:tc>
      </w:tr>
      <w:tr>
        <w:trPr>
          <w:trHeight w:val="698" w:hRule="atLeast"/>
          <w:jc w:val="center"/>
        </w:trPr>
        <w:tc>
          <w:tcPr>
            <w:tcW w:w="849" w:type="dxa"/>
            <w:tcBorders>
              <w:top w:val="nil"/>
              <w:left w:val="single" w:color="auto" w:sz="4" w:space="0"/>
              <w:bottom w:val="single" w:color="auto" w:sz="4" w:space="0"/>
              <w:right w:val="single" w:color="auto" w:sz="4" w:space="0"/>
            </w:tcBorders>
            <w:noWrap w:val="0"/>
            <w:tcMar>
              <w:top w:w="57" w:type="dxa"/>
              <w:bottom w:w="57" w:type="dxa"/>
            </w:tcMar>
            <w:vAlign w:val="center"/>
          </w:tcPr>
          <w:p>
            <w:pPr>
              <w:widowControl/>
              <w:spacing w:line="280" w:lineRule="exact"/>
              <w:jc w:val="center"/>
              <w:rPr>
                <w:rFonts w:hint="default" w:ascii="Times New Roman" w:hAnsi="Times New Roman" w:eastAsia="方正仿宋简体" w:cs="Times New Roman"/>
                <w:b/>
                <w:color w:val="000000"/>
                <w:kern w:val="0"/>
                <w:sz w:val="24"/>
              </w:rPr>
            </w:pPr>
            <w:r>
              <w:rPr>
                <w:rFonts w:hint="default" w:ascii="Times New Roman" w:hAnsi="Times New Roman" w:eastAsia="方正仿宋简体" w:cs="Times New Roman"/>
                <w:b/>
                <w:color w:val="000000"/>
                <w:kern w:val="0"/>
                <w:sz w:val="24"/>
              </w:rPr>
              <w:t>序号</w:t>
            </w:r>
          </w:p>
        </w:tc>
        <w:tc>
          <w:tcPr>
            <w:tcW w:w="1305" w:type="dxa"/>
            <w:tcBorders>
              <w:top w:val="nil"/>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hint="default" w:ascii="Times New Roman" w:hAnsi="Times New Roman" w:eastAsia="方正仿宋简体" w:cs="Times New Roman"/>
                <w:b/>
                <w:color w:val="000000"/>
                <w:kern w:val="0"/>
                <w:sz w:val="24"/>
              </w:rPr>
            </w:pPr>
            <w:r>
              <w:rPr>
                <w:rFonts w:hint="default" w:ascii="Times New Roman" w:hAnsi="Times New Roman" w:eastAsia="方正仿宋简体" w:cs="Times New Roman"/>
                <w:b/>
                <w:color w:val="000000"/>
                <w:kern w:val="0"/>
                <w:sz w:val="24"/>
              </w:rPr>
              <w:t>引进</w:t>
            </w:r>
          </w:p>
          <w:p>
            <w:pPr>
              <w:widowControl/>
              <w:spacing w:line="280" w:lineRule="exact"/>
              <w:jc w:val="center"/>
              <w:rPr>
                <w:rFonts w:hint="default" w:ascii="Times New Roman" w:hAnsi="Times New Roman" w:eastAsia="方正仿宋简体" w:cs="Times New Roman"/>
                <w:b/>
                <w:color w:val="000000"/>
                <w:kern w:val="0"/>
                <w:sz w:val="24"/>
              </w:rPr>
            </w:pPr>
            <w:r>
              <w:rPr>
                <w:rFonts w:hint="default" w:ascii="Times New Roman" w:hAnsi="Times New Roman" w:eastAsia="方正仿宋简体" w:cs="Times New Roman"/>
                <w:b/>
                <w:color w:val="000000"/>
                <w:kern w:val="0"/>
                <w:sz w:val="24"/>
              </w:rPr>
              <w:t>岗位</w:t>
            </w:r>
          </w:p>
        </w:tc>
        <w:tc>
          <w:tcPr>
            <w:tcW w:w="2516" w:type="dxa"/>
            <w:gridSpan w:val="2"/>
            <w:tcBorders>
              <w:top w:val="nil"/>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hint="default" w:ascii="Times New Roman" w:hAnsi="Times New Roman" w:eastAsia="方正仿宋简体" w:cs="Times New Roman"/>
                <w:b/>
                <w:color w:val="000000"/>
                <w:kern w:val="0"/>
                <w:sz w:val="24"/>
              </w:rPr>
            </w:pPr>
            <w:r>
              <w:rPr>
                <w:rFonts w:hint="default" w:ascii="Times New Roman" w:hAnsi="Times New Roman" w:eastAsia="方正仿宋简体" w:cs="Times New Roman"/>
                <w:b/>
                <w:color w:val="000000"/>
                <w:kern w:val="0"/>
                <w:sz w:val="24"/>
              </w:rPr>
              <w:t>专业</w:t>
            </w:r>
          </w:p>
        </w:tc>
        <w:tc>
          <w:tcPr>
            <w:tcW w:w="1817" w:type="dxa"/>
            <w:tcBorders>
              <w:top w:val="nil"/>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hint="default" w:ascii="Times New Roman" w:hAnsi="Times New Roman" w:eastAsia="方正仿宋简体" w:cs="Times New Roman"/>
                <w:b/>
                <w:color w:val="000000"/>
                <w:kern w:val="0"/>
                <w:sz w:val="24"/>
              </w:rPr>
            </w:pPr>
            <w:r>
              <w:rPr>
                <w:rFonts w:hint="default" w:ascii="Times New Roman" w:hAnsi="Times New Roman" w:eastAsia="方正仿宋简体" w:cs="Times New Roman"/>
                <w:b/>
                <w:color w:val="000000"/>
                <w:kern w:val="0"/>
                <w:sz w:val="24"/>
              </w:rPr>
              <w:t>职务职称</w:t>
            </w:r>
          </w:p>
          <w:p>
            <w:pPr>
              <w:widowControl/>
              <w:spacing w:line="280" w:lineRule="exact"/>
              <w:jc w:val="center"/>
              <w:rPr>
                <w:rFonts w:hint="default" w:ascii="Times New Roman" w:hAnsi="Times New Roman" w:eastAsia="方正仿宋简体" w:cs="Times New Roman"/>
                <w:b/>
                <w:color w:val="000000"/>
                <w:kern w:val="0"/>
                <w:sz w:val="24"/>
              </w:rPr>
            </w:pPr>
            <w:r>
              <w:rPr>
                <w:rFonts w:hint="default" w:ascii="Times New Roman" w:hAnsi="Times New Roman" w:eastAsia="方正仿宋简体" w:cs="Times New Roman"/>
                <w:b/>
                <w:color w:val="000000"/>
                <w:kern w:val="0"/>
                <w:sz w:val="24"/>
              </w:rPr>
              <w:t>要求</w:t>
            </w:r>
          </w:p>
        </w:tc>
        <w:tc>
          <w:tcPr>
            <w:tcW w:w="1397" w:type="dxa"/>
            <w:gridSpan w:val="2"/>
            <w:tcBorders>
              <w:top w:val="nil"/>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hint="default" w:ascii="Times New Roman" w:hAnsi="Times New Roman" w:eastAsia="方正仿宋简体" w:cs="Times New Roman"/>
                <w:b/>
                <w:color w:val="000000"/>
                <w:kern w:val="0"/>
                <w:sz w:val="24"/>
              </w:rPr>
            </w:pPr>
            <w:r>
              <w:rPr>
                <w:rFonts w:hint="default" w:ascii="Times New Roman" w:hAnsi="Times New Roman" w:eastAsia="方正仿宋简体" w:cs="Times New Roman"/>
                <w:b/>
                <w:color w:val="000000"/>
                <w:kern w:val="0"/>
                <w:sz w:val="24"/>
              </w:rPr>
              <w:t>学历学位</w:t>
            </w:r>
          </w:p>
          <w:p>
            <w:pPr>
              <w:widowControl/>
              <w:spacing w:line="280" w:lineRule="exact"/>
              <w:jc w:val="center"/>
              <w:rPr>
                <w:rFonts w:hint="default" w:ascii="Times New Roman" w:hAnsi="Times New Roman" w:eastAsia="方正仿宋简体" w:cs="Times New Roman"/>
                <w:b/>
                <w:color w:val="000000"/>
                <w:kern w:val="0"/>
                <w:sz w:val="24"/>
              </w:rPr>
            </w:pPr>
            <w:r>
              <w:rPr>
                <w:rFonts w:hint="default" w:ascii="Times New Roman" w:hAnsi="Times New Roman" w:eastAsia="方正仿宋简体" w:cs="Times New Roman"/>
                <w:b/>
                <w:color w:val="000000"/>
                <w:kern w:val="0"/>
                <w:sz w:val="24"/>
              </w:rPr>
              <w:t>要求</w:t>
            </w:r>
          </w:p>
        </w:tc>
        <w:tc>
          <w:tcPr>
            <w:tcW w:w="2516" w:type="dxa"/>
            <w:tcBorders>
              <w:top w:val="nil"/>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hint="default" w:ascii="Times New Roman" w:hAnsi="Times New Roman" w:eastAsia="方正仿宋简体" w:cs="Times New Roman"/>
                <w:b/>
                <w:color w:val="000000"/>
                <w:kern w:val="0"/>
                <w:sz w:val="24"/>
              </w:rPr>
            </w:pPr>
            <w:r>
              <w:rPr>
                <w:rFonts w:hint="default" w:ascii="Times New Roman" w:hAnsi="Times New Roman" w:eastAsia="方正仿宋简体" w:cs="Times New Roman"/>
                <w:b/>
                <w:color w:val="000000"/>
                <w:kern w:val="0"/>
                <w:sz w:val="24"/>
              </w:rPr>
              <w:t>其他要求</w:t>
            </w:r>
          </w:p>
        </w:tc>
        <w:tc>
          <w:tcPr>
            <w:tcW w:w="838" w:type="dxa"/>
            <w:gridSpan w:val="2"/>
            <w:tcBorders>
              <w:top w:val="nil"/>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hint="default" w:ascii="Times New Roman" w:hAnsi="Times New Roman" w:eastAsia="方正仿宋简体" w:cs="Times New Roman"/>
                <w:b/>
                <w:color w:val="000000"/>
                <w:kern w:val="0"/>
                <w:sz w:val="24"/>
              </w:rPr>
            </w:pPr>
            <w:r>
              <w:rPr>
                <w:rFonts w:hint="default" w:ascii="Times New Roman" w:hAnsi="Times New Roman" w:eastAsia="方正仿宋简体" w:cs="Times New Roman"/>
                <w:b/>
                <w:color w:val="000000"/>
                <w:kern w:val="0"/>
                <w:sz w:val="24"/>
              </w:rPr>
              <w:t>需求</w:t>
            </w:r>
            <w:r>
              <w:rPr>
                <w:rFonts w:hint="default" w:ascii="Times New Roman" w:hAnsi="Times New Roman" w:eastAsia="方正仿宋简体" w:cs="Times New Roman"/>
                <w:b/>
                <w:color w:val="000000"/>
                <w:kern w:val="0"/>
                <w:sz w:val="24"/>
              </w:rPr>
              <w:br w:type="textWrapping"/>
            </w:r>
            <w:r>
              <w:rPr>
                <w:rFonts w:hint="default" w:ascii="Times New Roman" w:hAnsi="Times New Roman" w:eastAsia="方正仿宋简体" w:cs="Times New Roman"/>
                <w:b/>
                <w:color w:val="000000"/>
                <w:kern w:val="0"/>
                <w:sz w:val="24"/>
              </w:rPr>
              <w:t>人数</w:t>
            </w:r>
          </w:p>
        </w:tc>
        <w:tc>
          <w:tcPr>
            <w:tcW w:w="1174" w:type="dxa"/>
            <w:tcBorders>
              <w:top w:val="nil"/>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hint="default" w:ascii="Times New Roman" w:hAnsi="Times New Roman" w:eastAsia="方正仿宋简体" w:cs="Times New Roman"/>
                <w:b/>
                <w:color w:val="000000"/>
                <w:kern w:val="0"/>
                <w:sz w:val="24"/>
              </w:rPr>
            </w:pPr>
            <w:r>
              <w:rPr>
                <w:rFonts w:hint="default" w:ascii="Times New Roman" w:hAnsi="Times New Roman" w:eastAsia="方正仿宋简体" w:cs="Times New Roman"/>
                <w:b/>
                <w:color w:val="000000"/>
                <w:kern w:val="0"/>
                <w:sz w:val="24"/>
              </w:rPr>
              <w:t>引进</w:t>
            </w:r>
            <w:r>
              <w:rPr>
                <w:rFonts w:hint="default" w:ascii="Times New Roman" w:hAnsi="Times New Roman" w:eastAsia="方正仿宋简体" w:cs="Times New Roman"/>
                <w:b/>
                <w:color w:val="000000"/>
                <w:kern w:val="0"/>
                <w:sz w:val="24"/>
              </w:rPr>
              <w:br w:type="textWrapping"/>
            </w:r>
            <w:r>
              <w:rPr>
                <w:rFonts w:hint="default" w:ascii="Times New Roman" w:hAnsi="Times New Roman" w:eastAsia="方正仿宋简体" w:cs="Times New Roman"/>
                <w:b/>
                <w:color w:val="000000"/>
                <w:kern w:val="0"/>
                <w:sz w:val="24"/>
              </w:rPr>
              <w:t>方式</w:t>
            </w:r>
          </w:p>
        </w:tc>
        <w:tc>
          <w:tcPr>
            <w:tcW w:w="2376" w:type="dxa"/>
            <w:tcBorders>
              <w:top w:val="nil"/>
              <w:left w:val="nil"/>
              <w:bottom w:val="single" w:color="auto" w:sz="4" w:space="0"/>
              <w:right w:val="single" w:color="auto" w:sz="4" w:space="0"/>
            </w:tcBorders>
            <w:noWrap w:val="0"/>
            <w:tcMar>
              <w:top w:w="57" w:type="dxa"/>
              <w:bottom w:w="57" w:type="dxa"/>
            </w:tcMar>
            <w:vAlign w:val="center"/>
          </w:tcPr>
          <w:p>
            <w:pPr>
              <w:widowControl/>
              <w:spacing w:line="280" w:lineRule="exact"/>
              <w:jc w:val="center"/>
              <w:rPr>
                <w:rFonts w:hint="default" w:ascii="Times New Roman" w:hAnsi="Times New Roman" w:eastAsia="方正仿宋简体" w:cs="Times New Roman"/>
                <w:b/>
                <w:color w:val="000000"/>
                <w:kern w:val="0"/>
                <w:sz w:val="24"/>
              </w:rPr>
            </w:pPr>
            <w:r>
              <w:rPr>
                <w:rFonts w:hint="default" w:ascii="Times New Roman" w:hAnsi="Times New Roman" w:eastAsia="方正仿宋简体" w:cs="Times New Roman"/>
                <w:b/>
                <w:color w:val="000000"/>
                <w:kern w:val="0"/>
                <w:sz w:val="24"/>
              </w:rPr>
              <w:t>提供薪酬、生活待遇</w:t>
            </w:r>
          </w:p>
          <w:p>
            <w:pPr>
              <w:widowControl/>
              <w:spacing w:line="280" w:lineRule="exact"/>
              <w:jc w:val="center"/>
              <w:rPr>
                <w:rFonts w:hint="default" w:ascii="Times New Roman" w:hAnsi="Times New Roman" w:eastAsia="方正仿宋简体" w:cs="Times New Roman"/>
                <w:b/>
                <w:color w:val="000000"/>
                <w:kern w:val="0"/>
                <w:sz w:val="24"/>
              </w:rPr>
            </w:pPr>
            <w:r>
              <w:rPr>
                <w:rFonts w:hint="default" w:ascii="Times New Roman" w:hAnsi="Times New Roman" w:eastAsia="方正仿宋简体" w:cs="Times New Roman"/>
                <w:b/>
                <w:color w:val="000000"/>
                <w:kern w:val="0"/>
                <w:sz w:val="24"/>
              </w:rPr>
              <w:t>或其他优惠条件</w:t>
            </w:r>
          </w:p>
        </w:tc>
      </w:tr>
      <w:tr>
        <w:tblPrEx>
          <w:tblCellMar>
            <w:top w:w="0" w:type="dxa"/>
            <w:left w:w="108" w:type="dxa"/>
            <w:bottom w:w="0" w:type="dxa"/>
            <w:right w:w="108" w:type="dxa"/>
          </w:tblCellMar>
        </w:tblPrEx>
        <w:trPr>
          <w:trHeight w:val="1578" w:hRule="atLeast"/>
          <w:jc w:val="center"/>
        </w:trPr>
        <w:tc>
          <w:tcPr>
            <w:tcW w:w="849"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spacing w:line="280" w:lineRule="exact"/>
              <w:jc w:val="center"/>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1</w:t>
            </w:r>
          </w:p>
        </w:tc>
        <w:tc>
          <w:tcPr>
            <w:tcW w:w="1305"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spacing w:line="280" w:lineRule="exact"/>
              <w:jc w:val="center"/>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视频</w:t>
            </w:r>
          </w:p>
          <w:p>
            <w:pPr>
              <w:spacing w:line="280" w:lineRule="exact"/>
              <w:jc w:val="center"/>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编辑</w:t>
            </w:r>
          </w:p>
        </w:tc>
        <w:tc>
          <w:tcPr>
            <w:tcW w:w="2516" w:type="dxa"/>
            <w:gridSpan w:val="2"/>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spacing w:line="280" w:lineRule="exact"/>
              <w:jc w:val="center"/>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广播电视学、网络与新媒体、电影制作学、动画学、设计学、动画艺术学、数字媒体艺术</w:t>
            </w:r>
          </w:p>
        </w:tc>
        <w:tc>
          <w:tcPr>
            <w:tcW w:w="1817"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spacing w:line="280" w:lineRule="exact"/>
              <w:jc w:val="center"/>
              <w:rPr>
                <w:rFonts w:hint="default" w:ascii="Times New Roman" w:hAnsi="Times New Roman" w:eastAsia="方正仿宋简体" w:cs="Times New Roman"/>
                <w:b/>
                <w:color w:val="000000"/>
                <w:sz w:val="24"/>
              </w:rPr>
            </w:pPr>
          </w:p>
        </w:tc>
        <w:tc>
          <w:tcPr>
            <w:tcW w:w="1397" w:type="dxa"/>
            <w:gridSpan w:val="2"/>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spacing w:line="280" w:lineRule="exact"/>
              <w:jc w:val="center"/>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bCs/>
                <w:color w:val="000000"/>
                <w:kern w:val="0"/>
                <w:sz w:val="24"/>
              </w:rPr>
              <w:t>硕士研究生及以上学历且取得相应学位</w:t>
            </w:r>
          </w:p>
        </w:tc>
        <w:tc>
          <w:tcPr>
            <w:tcW w:w="2516"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spacing w:line="280" w:lineRule="exact"/>
              <w:jc w:val="center"/>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年龄不超过40周岁</w:t>
            </w:r>
          </w:p>
        </w:tc>
        <w:tc>
          <w:tcPr>
            <w:tcW w:w="838" w:type="dxa"/>
            <w:gridSpan w:val="2"/>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spacing w:line="280" w:lineRule="exact"/>
              <w:jc w:val="center"/>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3</w:t>
            </w:r>
          </w:p>
        </w:tc>
        <w:tc>
          <w:tcPr>
            <w:tcW w:w="1174"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spacing w:line="280" w:lineRule="exact"/>
              <w:jc w:val="center"/>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编制内</w:t>
            </w:r>
          </w:p>
          <w:p>
            <w:pPr>
              <w:spacing w:line="280" w:lineRule="exact"/>
              <w:jc w:val="center"/>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刚性引进</w:t>
            </w:r>
          </w:p>
        </w:tc>
        <w:tc>
          <w:tcPr>
            <w:tcW w:w="2376"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spacing w:line="280" w:lineRule="exact"/>
              <w:jc w:val="center"/>
              <w:rPr>
                <w:rFonts w:hint="default" w:ascii="Times New Roman" w:hAnsi="Times New Roman" w:eastAsia="方正仿宋简体" w:cs="Times New Roman"/>
                <w:b/>
                <w:color w:val="000000"/>
                <w:sz w:val="24"/>
              </w:rPr>
            </w:pPr>
          </w:p>
        </w:tc>
      </w:tr>
      <w:tr>
        <w:tblPrEx>
          <w:tblCellMar>
            <w:top w:w="0" w:type="dxa"/>
            <w:left w:w="108" w:type="dxa"/>
            <w:bottom w:w="0" w:type="dxa"/>
            <w:right w:w="108" w:type="dxa"/>
          </w:tblCellMar>
        </w:tblPrEx>
        <w:trPr>
          <w:trHeight w:val="1589" w:hRule="atLeast"/>
          <w:jc w:val="center"/>
        </w:trPr>
        <w:tc>
          <w:tcPr>
            <w:tcW w:w="849"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spacing w:line="280" w:lineRule="exact"/>
              <w:jc w:val="center"/>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2</w:t>
            </w:r>
          </w:p>
        </w:tc>
        <w:tc>
          <w:tcPr>
            <w:tcW w:w="1305"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spacing w:line="280" w:lineRule="exact"/>
              <w:jc w:val="center"/>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媒体</w:t>
            </w:r>
          </w:p>
          <w:p>
            <w:pPr>
              <w:spacing w:line="280" w:lineRule="exact"/>
              <w:jc w:val="center"/>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技术</w:t>
            </w:r>
          </w:p>
        </w:tc>
        <w:tc>
          <w:tcPr>
            <w:tcW w:w="2516" w:type="dxa"/>
            <w:gridSpan w:val="2"/>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spacing w:line="280" w:lineRule="exact"/>
              <w:jc w:val="center"/>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电气工程、电子科学与技术、电路与系统、计算机科学与技术、计算机应用技术、数字媒体技术</w:t>
            </w:r>
          </w:p>
        </w:tc>
        <w:tc>
          <w:tcPr>
            <w:tcW w:w="1817"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spacing w:line="280" w:lineRule="exact"/>
              <w:jc w:val="center"/>
              <w:rPr>
                <w:rFonts w:hint="default" w:ascii="Times New Roman" w:hAnsi="Times New Roman" w:eastAsia="方正仿宋简体" w:cs="Times New Roman"/>
                <w:b/>
                <w:color w:val="000000"/>
                <w:sz w:val="24"/>
              </w:rPr>
            </w:pPr>
          </w:p>
        </w:tc>
        <w:tc>
          <w:tcPr>
            <w:tcW w:w="1397" w:type="dxa"/>
            <w:gridSpan w:val="2"/>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spacing w:line="280" w:lineRule="exact"/>
              <w:jc w:val="center"/>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bCs/>
                <w:color w:val="000000"/>
                <w:kern w:val="0"/>
                <w:sz w:val="24"/>
              </w:rPr>
              <w:t>硕士研究生及以上学历且取得相应学位</w:t>
            </w:r>
          </w:p>
        </w:tc>
        <w:tc>
          <w:tcPr>
            <w:tcW w:w="2516"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spacing w:line="280" w:lineRule="exact"/>
              <w:jc w:val="center"/>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年龄不超过40周岁</w:t>
            </w:r>
          </w:p>
        </w:tc>
        <w:tc>
          <w:tcPr>
            <w:tcW w:w="838" w:type="dxa"/>
            <w:gridSpan w:val="2"/>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spacing w:line="280" w:lineRule="exact"/>
              <w:jc w:val="center"/>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2</w:t>
            </w:r>
          </w:p>
        </w:tc>
        <w:tc>
          <w:tcPr>
            <w:tcW w:w="1174"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spacing w:line="280" w:lineRule="exact"/>
              <w:jc w:val="center"/>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编制内</w:t>
            </w:r>
          </w:p>
          <w:p>
            <w:pPr>
              <w:spacing w:line="280" w:lineRule="exact"/>
              <w:jc w:val="center"/>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sz w:val="24"/>
              </w:rPr>
              <w:t>刚性引进</w:t>
            </w:r>
          </w:p>
        </w:tc>
        <w:tc>
          <w:tcPr>
            <w:tcW w:w="2376"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spacing w:line="280" w:lineRule="exact"/>
              <w:jc w:val="center"/>
              <w:rPr>
                <w:rFonts w:hint="default" w:ascii="Times New Roman" w:hAnsi="Times New Roman" w:eastAsia="方正仿宋简体" w:cs="Times New Roman"/>
                <w:b/>
                <w:color w:val="000000"/>
                <w:sz w:val="24"/>
              </w:rPr>
            </w:pPr>
          </w:p>
        </w:tc>
      </w:tr>
    </w:tbl>
    <w:p>
      <w:pPr>
        <w:spacing w:line="560" w:lineRule="exact"/>
        <w:rPr>
          <w:rFonts w:hint="default" w:ascii="Times New Roman" w:hAnsi="Times New Roman" w:eastAsia="方正小标宋简体" w:cs="Times New Roman"/>
          <w:sz w:val="44"/>
          <w:szCs w:val="44"/>
        </w:rPr>
        <w:sectPr>
          <w:pgSz w:w="16838" w:h="11906" w:orient="landscape"/>
          <w:pgMar w:top="1588" w:right="1985" w:bottom="1588" w:left="1701" w:header="851" w:footer="992" w:gutter="0"/>
          <w:cols w:space="720" w:num="1"/>
          <w:docGrid w:linePitch="312" w:charSpace="0"/>
        </w:sectPr>
      </w:pPr>
    </w:p>
    <w:p>
      <w:pPr>
        <w:pStyle w:val="2"/>
        <w:rPr>
          <w:rFonts w:hint="default" w:ascii="Times New Roman" w:hAnsi="Times New Roman" w:cs="Times New Roman"/>
          <w:lang w:val="en-US"/>
        </w:rPr>
      </w:pPr>
      <w:r>
        <w:rPr>
          <w:rFonts w:hint="default" w:ascii="Times New Roman" w:hAnsi="Times New Roman" w:eastAsia="方正黑体简体" w:cs="Times New Roman"/>
        </w:rPr>
        <w:t>附件</w:t>
      </w:r>
      <w:r>
        <w:rPr>
          <w:rFonts w:hint="default" w:ascii="Times New Roman" w:hAnsi="Times New Roman" w:eastAsia="方正黑体简体" w:cs="Times New Roman"/>
          <w:lang w:val="en-US"/>
        </w:rPr>
        <w:t>2</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b/>
          <w:bCs/>
          <w:sz w:val="40"/>
          <w:szCs w:val="40"/>
        </w:rPr>
      </w:pPr>
      <w:r>
        <w:rPr>
          <w:rFonts w:hint="default" w:ascii="Times New Roman" w:hAnsi="Times New Roman" w:eastAsia="方正小标宋简体" w:cs="Times New Roman"/>
          <w:b/>
          <w:bCs/>
          <w:w w:val="96"/>
          <w:sz w:val="40"/>
          <w:szCs w:val="40"/>
        </w:rPr>
        <w:t>南充市广播电视台2022年度引进高层次人才报名表</w:t>
      </w:r>
    </w:p>
    <w:tbl>
      <w:tblPr>
        <w:tblStyle w:val="4"/>
        <w:tblW w:w="94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32"/>
        <w:gridCol w:w="1466"/>
        <w:gridCol w:w="838"/>
        <w:gridCol w:w="189"/>
        <w:gridCol w:w="412"/>
        <w:gridCol w:w="422"/>
        <w:gridCol w:w="322"/>
        <w:gridCol w:w="1404"/>
        <w:gridCol w:w="853"/>
        <w:gridCol w:w="567"/>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232" w:type="dxa"/>
            <w:noWrap w:val="0"/>
            <w:vAlign w:val="center"/>
          </w:tcPr>
          <w:p>
            <w:pPr>
              <w:spacing w:line="30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姓 名</w:t>
            </w:r>
          </w:p>
        </w:tc>
        <w:tc>
          <w:tcPr>
            <w:tcW w:w="1466" w:type="dxa"/>
            <w:noWrap w:val="0"/>
            <w:vAlign w:val="center"/>
          </w:tcPr>
          <w:p>
            <w:pPr>
              <w:spacing w:line="300" w:lineRule="exact"/>
              <w:jc w:val="center"/>
              <w:rPr>
                <w:rFonts w:hint="default" w:ascii="Times New Roman" w:hAnsi="Times New Roman" w:eastAsia="方正仿宋简体" w:cs="Times New Roman"/>
                <w:b/>
                <w:sz w:val="24"/>
              </w:rPr>
            </w:pPr>
          </w:p>
        </w:tc>
        <w:tc>
          <w:tcPr>
            <w:tcW w:w="1027" w:type="dxa"/>
            <w:gridSpan w:val="2"/>
            <w:noWrap w:val="0"/>
            <w:vAlign w:val="center"/>
          </w:tcPr>
          <w:p>
            <w:pPr>
              <w:spacing w:line="30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性 别</w:t>
            </w:r>
          </w:p>
        </w:tc>
        <w:tc>
          <w:tcPr>
            <w:tcW w:w="1156" w:type="dxa"/>
            <w:gridSpan w:val="3"/>
            <w:noWrap w:val="0"/>
            <w:vAlign w:val="center"/>
          </w:tcPr>
          <w:p>
            <w:pPr>
              <w:spacing w:line="300" w:lineRule="exact"/>
              <w:jc w:val="center"/>
              <w:rPr>
                <w:rFonts w:hint="default" w:ascii="Times New Roman" w:hAnsi="Times New Roman" w:eastAsia="方正仿宋简体" w:cs="Times New Roman"/>
                <w:b/>
                <w:sz w:val="24"/>
              </w:rPr>
            </w:pPr>
          </w:p>
        </w:tc>
        <w:tc>
          <w:tcPr>
            <w:tcW w:w="1404" w:type="dxa"/>
            <w:noWrap w:val="0"/>
            <w:vAlign w:val="center"/>
          </w:tcPr>
          <w:p>
            <w:pPr>
              <w:spacing w:line="30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出 生</w:t>
            </w:r>
          </w:p>
          <w:p>
            <w:pPr>
              <w:spacing w:line="30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年 月</w:t>
            </w:r>
          </w:p>
        </w:tc>
        <w:tc>
          <w:tcPr>
            <w:tcW w:w="1420" w:type="dxa"/>
            <w:gridSpan w:val="2"/>
            <w:noWrap w:val="0"/>
            <w:vAlign w:val="center"/>
          </w:tcPr>
          <w:p>
            <w:pPr>
              <w:spacing w:line="320" w:lineRule="exact"/>
              <w:jc w:val="center"/>
              <w:rPr>
                <w:rFonts w:hint="default" w:ascii="Times New Roman" w:hAnsi="Times New Roman" w:eastAsia="方正仿宋简体" w:cs="Times New Roman"/>
                <w:b/>
                <w:kern w:val="0"/>
                <w:sz w:val="24"/>
              </w:rPr>
            </w:pPr>
          </w:p>
        </w:tc>
        <w:tc>
          <w:tcPr>
            <w:tcW w:w="1717" w:type="dxa"/>
            <w:vMerge w:val="restart"/>
            <w:noWrap w:val="0"/>
            <w:vAlign w:val="center"/>
          </w:tcPr>
          <w:p>
            <w:pPr>
              <w:spacing w:line="32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kern w:val="0"/>
                <w:sz w:val="24"/>
              </w:rPr>
              <w:t>照 片</w:t>
            </w:r>
          </w:p>
          <w:p>
            <w:pPr>
              <w:spacing w:line="32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（2寸彩色免冠）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1232" w:type="dxa"/>
            <w:noWrap w:val="0"/>
            <w:vAlign w:val="center"/>
          </w:tcPr>
          <w:p>
            <w:pPr>
              <w:spacing w:line="30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民 族</w:t>
            </w:r>
          </w:p>
        </w:tc>
        <w:tc>
          <w:tcPr>
            <w:tcW w:w="1466" w:type="dxa"/>
            <w:noWrap w:val="0"/>
            <w:vAlign w:val="center"/>
          </w:tcPr>
          <w:p>
            <w:pPr>
              <w:spacing w:line="300" w:lineRule="exact"/>
              <w:jc w:val="center"/>
              <w:rPr>
                <w:rFonts w:hint="default" w:ascii="Times New Roman" w:hAnsi="Times New Roman" w:eastAsia="方正仿宋简体" w:cs="Times New Roman"/>
                <w:b/>
                <w:sz w:val="24"/>
              </w:rPr>
            </w:pPr>
          </w:p>
        </w:tc>
        <w:tc>
          <w:tcPr>
            <w:tcW w:w="1027" w:type="dxa"/>
            <w:gridSpan w:val="2"/>
            <w:noWrap w:val="0"/>
            <w:vAlign w:val="center"/>
          </w:tcPr>
          <w:p>
            <w:pPr>
              <w:spacing w:line="30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籍 贯</w:t>
            </w:r>
          </w:p>
        </w:tc>
        <w:tc>
          <w:tcPr>
            <w:tcW w:w="1156" w:type="dxa"/>
            <w:gridSpan w:val="3"/>
            <w:noWrap w:val="0"/>
            <w:vAlign w:val="center"/>
          </w:tcPr>
          <w:p>
            <w:pPr>
              <w:spacing w:line="300" w:lineRule="exact"/>
              <w:jc w:val="center"/>
              <w:rPr>
                <w:rFonts w:hint="default" w:ascii="Times New Roman" w:hAnsi="Times New Roman" w:eastAsia="方正仿宋简体" w:cs="Times New Roman"/>
                <w:b/>
                <w:sz w:val="24"/>
              </w:rPr>
            </w:pPr>
          </w:p>
        </w:tc>
        <w:tc>
          <w:tcPr>
            <w:tcW w:w="1404" w:type="dxa"/>
            <w:noWrap w:val="0"/>
            <w:vAlign w:val="center"/>
          </w:tcPr>
          <w:p>
            <w:pPr>
              <w:spacing w:line="30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健 康</w:t>
            </w:r>
          </w:p>
          <w:p>
            <w:pPr>
              <w:spacing w:line="30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状 况</w:t>
            </w:r>
          </w:p>
        </w:tc>
        <w:tc>
          <w:tcPr>
            <w:tcW w:w="1420" w:type="dxa"/>
            <w:gridSpan w:val="2"/>
            <w:noWrap w:val="0"/>
            <w:vAlign w:val="center"/>
          </w:tcPr>
          <w:p>
            <w:pPr>
              <w:spacing w:line="320" w:lineRule="exact"/>
              <w:jc w:val="center"/>
              <w:rPr>
                <w:rFonts w:hint="default" w:ascii="Times New Roman" w:hAnsi="Times New Roman" w:eastAsia="方正仿宋简体" w:cs="Times New Roman"/>
                <w:b/>
                <w:kern w:val="0"/>
                <w:sz w:val="24"/>
              </w:rPr>
            </w:pPr>
          </w:p>
        </w:tc>
        <w:tc>
          <w:tcPr>
            <w:tcW w:w="1717" w:type="dxa"/>
            <w:vMerge w:val="continue"/>
            <w:noWrap w:val="0"/>
            <w:vAlign w:val="center"/>
          </w:tcPr>
          <w:p>
            <w:pPr>
              <w:spacing w:line="320" w:lineRule="exact"/>
              <w:rPr>
                <w:rFonts w:hint="default" w:ascii="Times New Roman" w:hAnsi="Times New Roman" w:eastAsia="方正仿宋简体"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232" w:type="dxa"/>
            <w:noWrap w:val="0"/>
            <w:vAlign w:val="center"/>
          </w:tcPr>
          <w:p>
            <w:pPr>
              <w:spacing w:line="30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入 党</w:t>
            </w:r>
          </w:p>
          <w:p>
            <w:pPr>
              <w:spacing w:line="30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时 间</w:t>
            </w:r>
          </w:p>
        </w:tc>
        <w:tc>
          <w:tcPr>
            <w:tcW w:w="1466" w:type="dxa"/>
            <w:noWrap w:val="0"/>
            <w:vAlign w:val="center"/>
          </w:tcPr>
          <w:p>
            <w:pPr>
              <w:spacing w:line="300" w:lineRule="exact"/>
              <w:jc w:val="center"/>
              <w:rPr>
                <w:rFonts w:hint="default" w:ascii="Times New Roman" w:hAnsi="Times New Roman" w:eastAsia="方正仿宋简体" w:cs="Times New Roman"/>
                <w:b/>
                <w:sz w:val="24"/>
              </w:rPr>
            </w:pPr>
          </w:p>
        </w:tc>
        <w:tc>
          <w:tcPr>
            <w:tcW w:w="1027" w:type="dxa"/>
            <w:gridSpan w:val="2"/>
            <w:noWrap w:val="0"/>
            <w:vAlign w:val="center"/>
          </w:tcPr>
          <w:p>
            <w:pPr>
              <w:spacing w:line="30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参 工</w:t>
            </w:r>
          </w:p>
          <w:p>
            <w:pPr>
              <w:spacing w:line="30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时 间</w:t>
            </w:r>
          </w:p>
        </w:tc>
        <w:tc>
          <w:tcPr>
            <w:tcW w:w="1156" w:type="dxa"/>
            <w:gridSpan w:val="3"/>
            <w:noWrap w:val="0"/>
            <w:vAlign w:val="center"/>
          </w:tcPr>
          <w:p>
            <w:pPr>
              <w:spacing w:line="300" w:lineRule="exact"/>
              <w:jc w:val="center"/>
              <w:rPr>
                <w:rFonts w:hint="default" w:ascii="Times New Roman" w:hAnsi="Times New Roman" w:eastAsia="方正仿宋简体" w:cs="Times New Roman"/>
                <w:b/>
                <w:sz w:val="24"/>
              </w:rPr>
            </w:pPr>
          </w:p>
        </w:tc>
        <w:tc>
          <w:tcPr>
            <w:tcW w:w="1404" w:type="dxa"/>
            <w:noWrap w:val="0"/>
            <w:vAlign w:val="center"/>
          </w:tcPr>
          <w:p>
            <w:pPr>
              <w:spacing w:line="30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专业技</w:t>
            </w:r>
          </w:p>
          <w:p>
            <w:pPr>
              <w:spacing w:line="30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术职务</w:t>
            </w:r>
          </w:p>
        </w:tc>
        <w:tc>
          <w:tcPr>
            <w:tcW w:w="1420" w:type="dxa"/>
            <w:gridSpan w:val="2"/>
            <w:noWrap w:val="0"/>
            <w:vAlign w:val="center"/>
          </w:tcPr>
          <w:p>
            <w:pPr>
              <w:spacing w:line="320" w:lineRule="exact"/>
              <w:jc w:val="center"/>
              <w:rPr>
                <w:rFonts w:hint="default" w:ascii="Times New Roman" w:hAnsi="Times New Roman" w:eastAsia="方正仿宋简体" w:cs="Times New Roman"/>
                <w:b/>
                <w:kern w:val="0"/>
                <w:sz w:val="24"/>
              </w:rPr>
            </w:pPr>
          </w:p>
        </w:tc>
        <w:tc>
          <w:tcPr>
            <w:tcW w:w="1717" w:type="dxa"/>
            <w:vMerge w:val="continue"/>
            <w:noWrap w:val="0"/>
            <w:vAlign w:val="center"/>
          </w:tcPr>
          <w:p>
            <w:pPr>
              <w:spacing w:line="320" w:lineRule="exact"/>
              <w:rPr>
                <w:rFonts w:hint="default" w:ascii="Times New Roman" w:hAnsi="Times New Roman" w:eastAsia="方正仿宋简体"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1232" w:type="dxa"/>
            <w:vMerge w:val="restart"/>
            <w:noWrap w:val="0"/>
            <w:vAlign w:val="center"/>
          </w:tcPr>
          <w:p>
            <w:pPr>
              <w:spacing w:line="30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学 历</w:t>
            </w:r>
          </w:p>
          <w:p>
            <w:pPr>
              <w:spacing w:line="30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学 位</w:t>
            </w:r>
          </w:p>
        </w:tc>
        <w:tc>
          <w:tcPr>
            <w:tcW w:w="1466" w:type="dxa"/>
            <w:noWrap w:val="0"/>
            <w:vAlign w:val="center"/>
          </w:tcPr>
          <w:p>
            <w:pPr>
              <w:spacing w:line="30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全日制</w:t>
            </w:r>
          </w:p>
          <w:p>
            <w:pPr>
              <w:spacing w:line="30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教 育</w:t>
            </w:r>
          </w:p>
        </w:tc>
        <w:tc>
          <w:tcPr>
            <w:tcW w:w="2183" w:type="dxa"/>
            <w:gridSpan w:val="5"/>
            <w:noWrap w:val="0"/>
            <w:vAlign w:val="center"/>
          </w:tcPr>
          <w:p>
            <w:pPr>
              <w:spacing w:line="300" w:lineRule="exact"/>
              <w:jc w:val="center"/>
              <w:rPr>
                <w:rFonts w:hint="default" w:ascii="Times New Roman" w:hAnsi="Times New Roman" w:eastAsia="方正仿宋简体" w:cs="Times New Roman"/>
                <w:b/>
                <w:kern w:val="0"/>
                <w:sz w:val="24"/>
              </w:rPr>
            </w:pPr>
          </w:p>
        </w:tc>
        <w:tc>
          <w:tcPr>
            <w:tcW w:w="1404" w:type="dxa"/>
            <w:noWrap w:val="0"/>
            <w:vAlign w:val="center"/>
          </w:tcPr>
          <w:p>
            <w:pPr>
              <w:spacing w:line="30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毕业院校</w:t>
            </w:r>
          </w:p>
          <w:p>
            <w:pPr>
              <w:spacing w:line="30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系及专业</w:t>
            </w:r>
          </w:p>
        </w:tc>
        <w:tc>
          <w:tcPr>
            <w:tcW w:w="3137" w:type="dxa"/>
            <w:gridSpan w:val="3"/>
            <w:noWrap w:val="0"/>
            <w:vAlign w:val="center"/>
          </w:tcPr>
          <w:p>
            <w:pPr>
              <w:spacing w:line="320" w:lineRule="exact"/>
              <w:jc w:val="center"/>
              <w:rPr>
                <w:rFonts w:hint="default" w:ascii="Times New Roman" w:hAnsi="Times New Roman" w:eastAsia="方正仿宋简体" w:cs="Times New Roman"/>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232" w:type="dxa"/>
            <w:vMerge w:val="continue"/>
            <w:noWrap w:val="0"/>
            <w:vAlign w:val="center"/>
          </w:tcPr>
          <w:p>
            <w:pPr>
              <w:spacing w:line="300" w:lineRule="exact"/>
              <w:jc w:val="center"/>
              <w:rPr>
                <w:rFonts w:hint="default" w:ascii="Times New Roman" w:hAnsi="Times New Roman" w:eastAsia="方正仿宋简体" w:cs="Times New Roman"/>
                <w:b/>
                <w:kern w:val="0"/>
                <w:sz w:val="24"/>
              </w:rPr>
            </w:pPr>
          </w:p>
        </w:tc>
        <w:tc>
          <w:tcPr>
            <w:tcW w:w="1466" w:type="dxa"/>
            <w:noWrap w:val="0"/>
            <w:vAlign w:val="center"/>
          </w:tcPr>
          <w:p>
            <w:pPr>
              <w:spacing w:line="30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在 职</w:t>
            </w:r>
          </w:p>
          <w:p>
            <w:pPr>
              <w:spacing w:line="30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教 育</w:t>
            </w:r>
          </w:p>
        </w:tc>
        <w:tc>
          <w:tcPr>
            <w:tcW w:w="2183" w:type="dxa"/>
            <w:gridSpan w:val="5"/>
            <w:noWrap w:val="0"/>
            <w:vAlign w:val="center"/>
          </w:tcPr>
          <w:p>
            <w:pPr>
              <w:spacing w:line="300" w:lineRule="exact"/>
              <w:jc w:val="center"/>
              <w:rPr>
                <w:rFonts w:hint="default" w:ascii="Times New Roman" w:hAnsi="Times New Roman" w:eastAsia="方正仿宋简体" w:cs="Times New Roman"/>
                <w:b/>
                <w:kern w:val="0"/>
                <w:sz w:val="24"/>
              </w:rPr>
            </w:pPr>
          </w:p>
        </w:tc>
        <w:tc>
          <w:tcPr>
            <w:tcW w:w="1404" w:type="dxa"/>
            <w:noWrap w:val="0"/>
            <w:vAlign w:val="center"/>
          </w:tcPr>
          <w:p>
            <w:pPr>
              <w:spacing w:line="30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毕业院校</w:t>
            </w:r>
          </w:p>
          <w:p>
            <w:pPr>
              <w:spacing w:line="30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系及专业</w:t>
            </w:r>
          </w:p>
        </w:tc>
        <w:tc>
          <w:tcPr>
            <w:tcW w:w="3137" w:type="dxa"/>
            <w:gridSpan w:val="3"/>
            <w:noWrap w:val="0"/>
            <w:vAlign w:val="center"/>
          </w:tcPr>
          <w:p>
            <w:pPr>
              <w:spacing w:line="320" w:lineRule="exact"/>
              <w:jc w:val="center"/>
              <w:rPr>
                <w:rFonts w:hint="default" w:ascii="Times New Roman" w:hAnsi="Times New Roman" w:eastAsia="方正仿宋简体" w:cs="Times New Roman"/>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1232" w:type="dxa"/>
            <w:noWrap w:val="0"/>
            <w:vAlign w:val="center"/>
          </w:tcPr>
          <w:p>
            <w:pPr>
              <w:spacing w:line="32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身份证号</w:t>
            </w:r>
          </w:p>
        </w:tc>
        <w:tc>
          <w:tcPr>
            <w:tcW w:w="2493" w:type="dxa"/>
            <w:gridSpan w:val="3"/>
            <w:noWrap w:val="0"/>
            <w:vAlign w:val="center"/>
          </w:tcPr>
          <w:p>
            <w:pPr>
              <w:spacing w:line="320" w:lineRule="exact"/>
              <w:jc w:val="center"/>
              <w:rPr>
                <w:rFonts w:hint="default" w:ascii="Times New Roman" w:hAnsi="Times New Roman" w:eastAsia="方正仿宋简体" w:cs="Times New Roman"/>
                <w:b/>
                <w:kern w:val="0"/>
                <w:sz w:val="24"/>
              </w:rPr>
            </w:pPr>
          </w:p>
        </w:tc>
        <w:tc>
          <w:tcPr>
            <w:tcW w:w="834" w:type="dxa"/>
            <w:gridSpan w:val="2"/>
            <w:noWrap w:val="0"/>
            <w:vAlign w:val="center"/>
          </w:tcPr>
          <w:p>
            <w:pPr>
              <w:spacing w:line="32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联系</w:t>
            </w:r>
          </w:p>
          <w:p>
            <w:pPr>
              <w:spacing w:line="32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电话</w:t>
            </w:r>
          </w:p>
        </w:tc>
        <w:tc>
          <w:tcPr>
            <w:tcW w:w="1726" w:type="dxa"/>
            <w:gridSpan w:val="2"/>
            <w:noWrap w:val="0"/>
            <w:vAlign w:val="center"/>
          </w:tcPr>
          <w:p>
            <w:pPr>
              <w:spacing w:line="320" w:lineRule="exact"/>
              <w:jc w:val="center"/>
              <w:rPr>
                <w:rFonts w:hint="default" w:ascii="Times New Roman" w:hAnsi="Times New Roman" w:eastAsia="方正仿宋简体" w:cs="Times New Roman"/>
                <w:b/>
                <w:kern w:val="0"/>
                <w:sz w:val="24"/>
              </w:rPr>
            </w:pPr>
          </w:p>
        </w:tc>
        <w:tc>
          <w:tcPr>
            <w:tcW w:w="853" w:type="dxa"/>
            <w:noWrap w:val="0"/>
            <w:vAlign w:val="center"/>
          </w:tcPr>
          <w:p>
            <w:pPr>
              <w:spacing w:line="32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电子</w:t>
            </w:r>
          </w:p>
          <w:p>
            <w:pPr>
              <w:spacing w:line="32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邮箱</w:t>
            </w:r>
          </w:p>
        </w:tc>
        <w:tc>
          <w:tcPr>
            <w:tcW w:w="2284" w:type="dxa"/>
            <w:gridSpan w:val="2"/>
            <w:noWrap w:val="0"/>
            <w:vAlign w:val="center"/>
          </w:tcPr>
          <w:p>
            <w:pPr>
              <w:spacing w:line="320" w:lineRule="exact"/>
              <w:jc w:val="center"/>
              <w:rPr>
                <w:rFonts w:hint="default" w:ascii="Times New Roman" w:hAnsi="Times New Roman" w:eastAsia="方正仿宋简体" w:cs="Times New Roman"/>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232" w:type="dxa"/>
            <w:noWrap w:val="0"/>
            <w:vAlign w:val="center"/>
          </w:tcPr>
          <w:p>
            <w:pPr>
              <w:spacing w:line="32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现工作</w:t>
            </w:r>
          </w:p>
          <w:p>
            <w:pPr>
              <w:spacing w:line="32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单位</w:t>
            </w:r>
          </w:p>
        </w:tc>
        <w:tc>
          <w:tcPr>
            <w:tcW w:w="8190" w:type="dxa"/>
            <w:gridSpan w:val="10"/>
            <w:noWrap w:val="0"/>
            <w:vAlign w:val="center"/>
          </w:tcPr>
          <w:p>
            <w:pPr>
              <w:spacing w:line="320" w:lineRule="exact"/>
              <w:jc w:val="center"/>
              <w:rPr>
                <w:rFonts w:hint="default" w:ascii="Times New Roman" w:hAnsi="Times New Roman" w:eastAsia="方正仿宋简体"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1232" w:type="dxa"/>
            <w:noWrap w:val="0"/>
            <w:vAlign w:val="center"/>
          </w:tcPr>
          <w:p>
            <w:pPr>
              <w:spacing w:line="32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报考单位</w:t>
            </w:r>
          </w:p>
          <w:p>
            <w:pPr>
              <w:spacing w:line="32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及岗位</w:t>
            </w:r>
          </w:p>
        </w:tc>
        <w:tc>
          <w:tcPr>
            <w:tcW w:w="8190" w:type="dxa"/>
            <w:gridSpan w:val="10"/>
            <w:noWrap w:val="0"/>
            <w:vAlign w:val="center"/>
          </w:tcPr>
          <w:p>
            <w:pPr>
              <w:spacing w:line="320" w:lineRule="exact"/>
              <w:jc w:val="center"/>
              <w:rPr>
                <w:rFonts w:hint="default" w:ascii="Times New Roman" w:hAnsi="Times New Roman" w:eastAsia="方正仿宋简体"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71" w:hRule="atLeast"/>
          <w:jc w:val="center"/>
        </w:trPr>
        <w:tc>
          <w:tcPr>
            <w:tcW w:w="1232" w:type="dxa"/>
            <w:noWrap w:val="0"/>
            <w:vAlign w:val="center"/>
          </w:tcPr>
          <w:p>
            <w:pPr>
              <w:spacing w:line="32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简</w:t>
            </w:r>
          </w:p>
          <w:p>
            <w:pPr>
              <w:pStyle w:val="3"/>
              <w:rPr>
                <w:rFonts w:hint="default" w:ascii="Times New Roman" w:hAnsi="Times New Roman" w:eastAsia="方正仿宋简体" w:cs="Times New Roman"/>
                <w:b/>
                <w:kern w:val="0"/>
                <w:sz w:val="24"/>
                <w:szCs w:val="24"/>
              </w:rPr>
            </w:pPr>
          </w:p>
          <w:p>
            <w:pPr>
              <w:spacing w:line="32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历</w:t>
            </w:r>
          </w:p>
        </w:tc>
        <w:tc>
          <w:tcPr>
            <w:tcW w:w="8190" w:type="dxa"/>
            <w:gridSpan w:val="10"/>
            <w:noWrap w:val="0"/>
            <w:vAlign w:val="center"/>
          </w:tcPr>
          <w:p>
            <w:pPr>
              <w:spacing w:line="320" w:lineRule="exact"/>
              <w:rPr>
                <w:rFonts w:hint="default" w:ascii="Times New Roman" w:hAnsi="Times New Roman" w:eastAsia="方正仿宋简体" w:cs="Times New Roman"/>
                <w:b/>
                <w:i/>
                <w:sz w:val="24"/>
              </w:rPr>
            </w:pPr>
            <w:r>
              <w:rPr>
                <w:rFonts w:hint="default" w:ascii="Times New Roman" w:hAnsi="Times New Roman" w:eastAsia="方正仿宋简体" w:cs="Times New Roman"/>
                <w:b/>
                <w:i/>
                <w:sz w:val="24"/>
              </w:rPr>
              <w:t>（从大学教育填起）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6" w:hRule="atLeast"/>
          <w:jc w:val="center"/>
        </w:trPr>
        <w:tc>
          <w:tcPr>
            <w:tcW w:w="1232" w:type="dxa"/>
            <w:noWrap w:val="0"/>
            <w:vAlign w:val="center"/>
          </w:tcPr>
          <w:p>
            <w:pPr>
              <w:spacing w:line="32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奖惩</w:t>
            </w:r>
          </w:p>
          <w:p>
            <w:pPr>
              <w:spacing w:line="32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情况</w:t>
            </w:r>
          </w:p>
        </w:tc>
        <w:tc>
          <w:tcPr>
            <w:tcW w:w="8190" w:type="dxa"/>
            <w:gridSpan w:val="10"/>
            <w:noWrap w:val="0"/>
            <w:vAlign w:val="center"/>
          </w:tcPr>
          <w:p>
            <w:pPr>
              <w:spacing w:line="320" w:lineRule="exact"/>
              <w:rPr>
                <w:rFonts w:hint="default" w:ascii="Times New Roman" w:hAnsi="Times New Roman" w:eastAsia="方正仿宋简体"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7" w:hRule="exact"/>
          <w:jc w:val="center"/>
        </w:trPr>
        <w:tc>
          <w:tcPr>
            <w:tcW w:w="1232" w:type="dxa"/>
            <w:vMerge w:val="restart"/>
            <w:noWrap w:val="0"/>
            <w:vAlign w:val="center"/>
          </w:tcPr>
          <w:p>
            <w:pPr>
              <w:spacing w:line="32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家庭主要</w:t>
            </w:r>
          </w:p>
          <w:p>
            <w:pPr>
              <w:spacing w:line="32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成员及重</w:t>
            </w:r>
          </w:p>
          <w:p>
            <w:pPr>
              <w:spacing w:line="32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要社会</w:t>
            </w:r>
          </w:p>
          <w:p>
            <w:pPr>
              <w:spacing w:line="32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关系</w:t>
            </w:r>
          </w:p>
        </w:tc>
        <w:tc>
          <w:tcPr>
            <w:tcW w:w="1466" w:type="dxa"/>
            <w:noWrap w:val="0"/>
            <w:vAlign w:val="center"/>
          </w:tcPr>
          <w:p>
            <w:pPr>
              <w:spacing w:line="24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称谓</w:t>
            </w:r>
          </w:p>
        </w:tc>
        <w:tc>
          <w:tcPr>
            <w:tcW w:w="838" w:type="dxa"/>
            <w:noWrap w:val="0"/>
            <w:vAlign w:val="center"/>
          </w:tcPr>
          <w:p>
            <w:pPr>
              <w:spacing w:line="24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姓名</w:t>
            </w:r>
          </w:p>
        </w:tc>
        <w:tc>
          <w:tcPr>
            <w:tcW w:w="601" w:type="dxa"/>
            <w:gridSpan w:val="2"/>
            <w:noWrap w:val="0"/>
            <w:vAlign w:val="center"/>
          </w:tcPr>
          <w:p>
            <w:pPr>
              <w:spacing w:line="24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年</w:t>
            </w:r>
          </w:p>
          <w:p>
            <w:pPr>
              <w:spacing w:line="24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龄</w:t>
            </w:r>
          </w:p>
        </w:tc>
        <w:tc>
          <w:tcPr>
            <w:tcW w:w="744" w:type="dxa"/>
            <w:gridSpan w:val="2"/>
            <w:noWrap w:val="0"/>
            <w:vAlign w:val="center"/>
          </w:tcPr>
          <w:p>
            <w:pPr>
              <w:spacing w:line="24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政治</w:t>
            </w:r>
          </w:p>
          <w:p>
            <w:pPr>
              <w:spacing w:line="24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面貌</w:t>
            </w:r>
          </w:p>
        </w:tc>
        <w:tc>
          <w:tcPr>
            <w:tcW w:w="1404" w:type="dxa"/>
            <w:noWrap w:val="0"/>
            <w:vAlign w:val="center"/>
          </w:tcPr>
          <w:p>
            <w:pPr>
              <w:spacing w:line="24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是否有</w:t>
            </w:r>
          </w:p>
          <w:p>
            <w:pPr>
              <w:spacing w:line="24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回避关系</w:t>
            </w:r>
          </w:p>
        </w:tc>
        <w:tc>
          <w:tcPr>
            <w:tcW w:w="3137" w:type="dxa"/>
            <w:gridSpan w:val="3"/>
            <w:noWrap w:val="0"/>
            <w:vAlign w:val="center"/>
          </w:tcPr>
          <w:p>
            <w:pPr>
              <w:spacing w:line="24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jc w:val="center"/>
        </w:trPr>
        <w:tc>
          <w:tcPr>
            <w:tcW w:w="1232" w:type="dxa"/>
            <w:vMerge w:val="continue"/>
            <w:noWrap w:val="0"/>
            <w:vAlign w:val="center"/>
          </w:tcPr>
          <w:p>
            <w:pPr>
              <w:spacing w:line="360" w:lineRule="exact"/>
              <w:rPr>
                <w:rFonts w:hint="default" w:ascii="Times New Roman" w:hAnsi="Times New Roman" w:eastAsia="方正仿宋简体" w:cs="Times New Roman"/>
                <w:b/>
                <w:sz w:val="24"/>
              </w:rPr>
            </w:pPr>
          </w:p>
        </w:tc>
        <w:tc>
          <w:tcPr>
            <w:tcW w:w="1466" w:type="dxa"/>
            <w:noWrap w:val="0"/>
            <w:vAlign w:val="center"/>
          </w:tcPr>
          <w:p>
            <w:pPr>
              <w:spacing w:line="320" w:lineRule="exact"/>
              <w:jc w:val="center"/>
              <w:rPr>
                <w:rFonts w:hint="default" w:ascii="Times New Roman" w:hAnsi="Times New Roman" w:eastAsia="方正仿宋简体" w:cs="Times New Roman"/>
                <w:b/>
                <w:kern w:val="0"/>
                <w:sz w:val="24"/>
              </w:rPr>
            </w:pPr>
          </w:p>
        </w:tc>
        <w:tc>
          <w:tcPr>
            <w:tcW w:w="838" w:type="dxa"/>
            <w:noWrap w:val="0"/>
            <w:vAlign w:val="center"/>
          </w:tcPr>
          <w:p>
            <w:pPr>
              <w:spacing w:line="320" w:lineRule="exact"/>
              <w:jc w:val="center"/>
              <w:rPr>
                <w:rFonts w:hint="default" w:ascii="Times New Roman" w:hAnsi="Times New Roman" w:eastAsia="方正仿宋简体" w:cs="Times New Roman"/>
                <w:b/>
                <w:kern w:val="0"/>
                <w:sz w:val="24"/>
              </w:rPr>
            </w:pPr>
          </w:p>
        </w:tc>
        <w:tc>
          <w:tcPr>
            <w:tcW w:w="601" w:type="dxa"/>
            <w:gridSpan w:val="2"/>
            <w:noWrap w:val="0"/>
            <w:vAlign w:val="center"/>
          </w:tcPr>
          <w:p>
            <w:pPr>
              <w:spacing w:line="320" w:lineRule="exact"/>
              <w:jc w:val="center"/>
              <w:rPr>
                <w:rFonts w:hint="default" w:ascii="Times New Roman" w:hAnsi="Times New Roman" w:eastAsia="方正仿宋简体" w:cs="Times New Roman"/>
                <w:b/>
                <w:kern w:val="0"/>
                <w:sz w:val="24"/>
              </w:rPr>
            </w:pPr>
          </w:p>
        </w:tc>
        <w:tc>
          <w:tcPr>
            <w:tcW w:w="744" w:type="dxa"/>
            <w:gridSpan w:val="2"/>
            <w:noWrap w:val="0"/>
            <w:vAlign w:val="center"/>
          </w:tcPr>
          <w:p>
            <w:pPr>
              <w:spacing w:line="320" w:lineRule="exact"/>
              <w:jc w:val="center"/>
              <w:rPr>
                <w:rFonts w:hint="default" w:ascii="Times New Roman" w:hAnsi="Times New Roman" w:eastAsia="方正仿宋简体" w:cs="Times New Roman"/>
                <w:b/>
                <w:kern w:val="0"/>
                <w:sz w:val="24"/>
              </w:rPr>
            </w:pPr>
          </w:p>
        </w:tc>
        <w:tc>
          <w:tcPr>
            <w:tcW w:w="1404" w:type="dxa"/>
            <w:noWrap w:val="0"/>
            <w:vAlign w:val="center"/>
          </w:tcPr>
          <w:p>
            <w:pPr>
              <w:spacing w:line="320" w:lineRule="exact"/>
              <w:jc w:val="center"/>
              <w:rPr>
                <w:rFonts w:hint="default" w:ascii="Times New Roman" w:hAnsi="Times New Roman" w:eastAsia="方正仿宋简体" w:cs="Times New Roman"/>
                <w:b/>
                <w:kern w:val="0"/>
                <w:sz w:val="24"/>
              </w:rPr>
            </w:pPr>
          </w:p>
        </w:tc>
        <w:tc>
          <w:tcPr>
            <w:tcW w:w="3137" w:type="dxa"/>
            <w:gridSpan w:val="3"/>
            <w:noWrap w:val="0"/>
            <w:vAlign w:val="center"/>
          </w:tcPr>
          <w:p>
            <w:pPr>
              <w:spacing w:line="320" w:lineRule="exact"/>
              <w:jc w:val="center"/>
              <w:rPr>
                <w:rFonts w:hint="default" w:ascii="Times New Roman" w:hAnsi="Times New Roman" w:eastAsia="方正仿宋简体" w:cs="Times New Roman"/>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232" w:type="dxa"/>
            <w:vMerge w:val="continue"/>
            <w:noWrap w:val="0"/>
            <w:vAlign w:val="center"/>
          </w:tcPr>
          <w:p>
            <w:pPr>
              <w:spacing w:line="360" w:lineRule="exact"/>
              <w:rPr>
                <w:rFonts w:hint="default" w:ascii="Times New Roman" w:hAnsi="Times New Roman" w:eastAsia="方正仿宋简体" w:cs="Times New Roman"/>
                <w:b/>
                <w:sz w:val="24"/>
              </w:rPr>
            </w:pPr>
          </w:p>
        </w:tc>
        <w:tc>
          <w:tcPr>
            <w:tcW w:w="1466" w:type="dxa"/>
            <w:noWrap w:val="0"/>
            <w:vAlign w:val="center"/>
          </w:tcPr>
          <w:p>
            <w:pPr>
              <w:spacing w:line="320" w:lineRule="exact"/>
              <w:jc w:val="center"/>
              <w:rPr>
                <w:rFonts w:hint="default" w:ascii="Times New Roman" w:hAnsi="Times New Roman" w:eastAsia="方正仿宋简体" w:cs="Times New Roman"/>
                <w:b/>
                <w:kern w:val="0"/>
                <w:sz w:val="24"/>
              </w:rPr>
            </w:pPr>
          </w:p>
        </w:tc>
        <w:tc>
          <w:tcPr>
            <w:tcW w:w="838" w:type="dxa"/>
            <w:noWrap w:val="0"/>
            <w:vAlign w:val="center"/>
          </w:tcPr>
          <w:p>
            <w:pPr>
              <w:spacing w:line="320" w:lineRule="exact"/>
              <w:jc w:val="center"/>
              <w:rPr>
                <w:rFonts w:hint="default" w:ascii="Times New Roman" w:hAnsi="Times New Roman" w:eastAsia="方正仿宋简体" w:cs="Times New Roman"/>
                <w:b/>
                <w:kern w:val="0"/>
                <w:sz w:val="24"/>
              </w:rPr>
            </w:pPr>
          </w:p>
        </w:tc>
        <w:tc>
          <w:tcPr>
            <w:tcW w:w="601" w:type="dxa"/>
            <w:gridSpan w:val="2"/>
            <w:noWrap w:val="0"/>
            <w:vAlign w:val="center"/>
          </w:tcPr>
          <w:p>
            <w:pPr>
              <w:spacing w:line="320" w:lineRule="exact"/>
              <w:jc w:val="center"/>
              <w:rPr>
                <w:rFonts w:hint="default" w:ascii="Times New Roman" w:hAnsi="Times New Roman" w:eastAsia="方正仿宋简体" w:cs="Times New Roman"/>
                <w:b/>
                <w:kern w:val="0"/>
                <w:sz w:val="24"/>
              </w:rPr>
            </w:pPr>
          </w:p>
        </w:tc>
        <w:tc>
          <w:tcPr>
            <w:tcW w:w="744" w:type="dxa"/>
            <w:gridSpan w:val="2"/>
            <w:noWrap w:val="0"/>
            <w:vAlign w:val="center"/>
          </w:tcPr>
          <w:p>
            <w:pPr>
              <w:spacing w:line="320" w:lineRule="exact"/>
              <w:jc w:val="center"/>
              <w:rPr>
                <w:rFonts w:hint="default" w:ascii="Times New Roman" w:hAnsi="Times New Roman" w:eastAsia="方正仿宋简体" w:cs="Times New Roman"/>
                <w:b/>
                <w:kern w:val="0"/>
                <w:sz w:val="24"/>
              </w:rPr>
            </w:pPr>
          </w:p>
        </w:tc>
        <w:tc>
          <w:tcPr>
            <w:tcW w:w="1404" w:type="dxa"/>
            <w:noWrap w:val="0"/>
            <w:vAlign w:val="center"/>
          </w:tcPr>
          <w:p>
            <w:pPr>
              <w:spacing w:line="320" w:lineRule="exact"/>
              <w:jc w:val="center"/>
              <w:rPr>
                <w:rFonts w:hint="default" w:ascii="Times New Roman" w:hAnsi="Times New Roman" w:eastAsia="方正仿宋简体" w:cs="Times New Roman"/>
                <w:b/>
                <w:kern w:val="0"/>
                <w:sz w:val="24"/>
              </w:rPr>
            </w:pPr>
          </w:p>
        </w:tc>
        <w:tc>
          <w:tcPr>
            <w:tcW w:w="3137" w:type="dxa"/>
            <w:gridSpan w:val="3"/>
            <w:noWrap w:val="0"/>
            <w:vAlign w:val="center"/>
          </w:tcPr>
          <w:p>
            <w:pPr>
              <w:spacing w:line="320" w:lineRule="exact"/>
              <w:jc w:val="center"/>
              <w:rPr>
                <w:rFonts w:hint="default" w:ascii="Times New Roman" w:hAnsi="Times New Roman" w:eastAsia="方正仿宋简体" w:cs="Times New Roman"/>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jc w:val="center"/>
        </w:trPr>
        <w:tc>
          <w:tcPr>
            <w:tcW w:w="1232" w:type="dxa"/>
            <w:vMerge w:val="continue"/>
            <w:noWrap w:val="0"/>
            <w:vAlign w:val="center"/>
          </w:tcPr>
          <w:p>
            <w:pPr>
              <w:spacing w:line="360" w:lineRule="exact"/>
              <w:rPr>
                <w:rFonts w:hint="default" w:ascii="Times New Roman" w:hAnsi="Times New Roman" w:eastAsia="方正仿宋简体" w:cs="Times New Roman"/>
                <w:b/>
                <w:sz w:val="24"/>
              </w:rPr>
            </w:pPr>
          </w:p>
        </w:tc>
        <w:tc>
          <w:tcPr>
            <w:tcW w:w="1466" w:type="dxa"/>
            <w:noWrap w:val="0"/>
            <w:vAlign w:val="center"/>
          </w:tcPr>
          <w:p>
            <w:pPr>
              <w:spacing w:line="320" w:lineRule="exact"/>
              <w:jc w:val="center"/>
              <w:rPr>
                <w:rFonts w:hint="default" w:ascii="Times New Roman" w:hAnsi="Times New Roman" w:eastAsia="方正仿宋简体" w:cs="Times New Roman"/>
                <w:b/>
                <w:kern w:val="0"/>
                <w:sz w:val="24"/>
              </w:rPr>
            </w:pPr>
          </w:p>
        </w:tc>
        <w:tc>
          <w:tcPr>
            <w:tcW w:w="838" w:type="dxa"/>
            <w:noWrap w:val="0"/>
            <w:vAlign w:val="center"/>
          </w:tcPr>
          <w:p>
            <w:pPr>
              <w:spacing w:line="320" w:lineRule="exact"/>
              <w:jc w:val="center"/>
              <w:rPr>
                <w:rFonts w:hint="default" w:ascii="Times New Roman" w:hAnsi="Times New Roman" w:eastAsia="方正仿宋简体" w:cs="Times New Roman"/>
                <w:b/>
                <w:kern w:val="0"/>
                <w:sz w:val="24"/>
              </w:rPr>
            </w:pPr>
          </w:p>
        </w:tc>
        <w:tc>
          <w:tcPr>
            <w:tcW w:w="601" w:type="dxa"/>
            <w:gridSpan w:val="2"/>
            <w:noWrap w:val="0"/>
            <w:vAlign w:val="center"/>
          </w:tcPr>
          <w:p>
            <w:pPr>
              <w:spacing w:line="320" w:lineRule="exact"/>
              <w:jc w:val="center"/>
              <w:rPr>
                <w:rFonts w:hint="default" w:ascii="Times New Roman" w:hAnsi="Times New Roman" w:eastAsia="方正仿宋简体" w:cs="Times New Roman"/>
                <w:b/>
                <w:kern w:val="0"/>
                <w:sz w:val="24"/>
              </w:rPr>
            </w:pPr>
          </w:p>
        </w:tc>
        <w:tc>
          <w:tcPr>
            <w:tcW w:w="744" w:type="dxa"/>
            <w:gridSpan w:val="2"/>
            <w:noWrap w:val="0"/>
            <w:vAlign w:val="center"/>
          </w:tcPr>
          <w:p>
            <w:pPr>
              <w:spacing w:line="320" w:lineRule="exact"/>
              <w:jc w:val="center"/>
              <w:rPr>
                <w:rFonts w:hint="default" w:ascii="Times New Roman" w:hAnsi="Times New Roman" w:eastAsia="方正仿宋简体" w:cs="Times New Roman"/>
                <w:b/>
                <w:kern w:val="0"/>
                <w:sz w:val="24"/>
              </w:rPr>
            </w:pPr>
          </w:p>
        </w:tc>
        <w:tc>
          <w:tcPr>
            <w:tcW w:w="1404" w:type="dxa"/>
            <w:noWrap w:val="0"/>
            <w:vAlign w:val="center"/>
          </w:tcPr>
          <w:p>
            <w:pPr>
              <w:spacing w:line="320" w:lineRule="exact"/>
              <w:jc w:val="center"/>
              <w:rPr>
                <w:rFonts w:hint="default" w:ascii="Times New Roman" w:hAnsi="Times New Roman" w:eastAsia="方正仿宋简体" w:cs="Times New Roman"/>
                <w:b/>
                <w:kern w:val="0"/>
                <w:sz w:val="24"/>
              </w:rPr>
            </w:pPr>
          </w:p>
        </w:tc>
        <w:tc>
          <w:tcPr>
            <w:tcW w:w="3137" w:type="dxa"/>
            <w:gridSpan w:val="3"/>
            <w:noWrap w:val="0"/>
            <w:vAlign w:val="center"/>
          </w:tcPr>
          <w:p>
            <w:pPr>
              <w:spacing w:line="320" w:lineRule="exact"/>
              <w:jc w:val="center"/>
              <w:rPr>
                <w:rFonts w:hint="default" w:ascii="Times New Roman" w:hAnsi="Times New Roman" w:eastAsia="方正仿宋简体" w:cs="Times New Roman"/>
                <w:b/>
                <w:kern w:val="0"/>
                <w:sz w:val="24"/>
              </w:rPr>
            </w:pPr>
          </w:p>
        </w:tc>
      </w:tr>
    </w:tbl>
    <w:p>
      <w:pPr>
        <w:pStyle w:val="2"/>
        <w:rPr>
          <w:rFonts w:hint="default" w:ascii="Times New Roman" w:hAnsi="Times New Roman" w:cs="Times New Roman"/>
          <w:lang w:val="en-US"/>
        </w:rPr>
        <w:sectPr>
          <w:pgSz w:w="11906" w:h="16838"/>
          <w:pgMar w:top="1701" w:right="1418" w:bottom="1418" w:left="1418" w:header="851" w:footer="794" w:gutter="0"/>
          <w:cols w:space="720" w:num="1"/>
          <w:docGrid w:linePitch="597" w:charSpace="1723"/>
        </w:sectPr>
      </w:pPr>
    </w:p>
    <w:p>
      <w:pPr>
        <w:pStyle w:val="2"/>
        <w:rPr>
          <w:rFonts w:hint="default" w:ascii="Times New Roman" w:hAnsi="Times New Roman" w:eastAsia="方正黑体简体" w:cs="Times New Roman"/>
        </w:rPr>
      </w:pPr>
      <w:r>
        <w:rPr>
          <w:rFonts w:hint="default" w:ascii="Times New Roman" w:hAnsi="Times New Roman" w:eastAsia="方正黑体简体" w:cs="Times New Roman"/>
        </w:rPr>
        <w:t>附件3</w:t>
      </w:r>
    </w:p>
    <w:p>
      <w:pPr>
        <w:pStyle w:val="2"/>
        <w:spacing w:line="300" w:lineRule="exact"/>
        <w:rPr>
          <w:rFonts w:hint="default" w:ascii="Times New Roman" w:hAnsi="Times New Roman" w:eastAsia="方正黑体简体" w:cs="Times New Roma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b/>
          <w:color w:val="auto"/>
          <w:sz w:val="36"/>
          <w:szCs w:val="36"/>
        </w:rPr>
      </w:pPr>
      <w:r>
        <w:rPr>
          <w:rFonts w:hint="default" w:ascii="Times New Roman" w:hAnsi="Times New Roman" w:eastAsia="方正小标宋简体" w:cs="Times New Roman"/>
          <w:b/>
          <w:bCs/>
          <w:color w:val="auto"/>
          <w:sz w:val="36"/>
          <w:szCs w:val="36"/>
        </w:rPr>
        <w:t>南充市广播电视台</w:t>
      </w:r>
      <w:r>
        <w:rPr>
          <w:rFonts w:hint="default" w:ascii="Times New Roman" w:hAnsi="Times New Roman" w:eastAsia="方正小标宋简体" w:cs="Times New Roman"/>
          <w:b/>
          <w:color w:val="auto"/>
          <w:sz w:val="36"/>
          <w:szCs w:val="36"/>
        </w:rPr>
        <w:t>“嘉陵江英才工程”</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b/>
          <w:color w:val="auto"/>
          <w:sz w:val="36"/>
          <w:szCs w:val="36"/>
        </w:rPr>
      </w:pPr>
      <w:r>
        <w:rPr>
          <w:rFonts w:hint="default" w:ascii="Times New Roman" w:hAnsi="Times New Roman" w:eastAsia="方正小标宋简体" w:cs="Times New Roman"/>
          <w:b/>
          <w:color w:val="auto"/>
          <w:sz w:val="36"/>
          <w:szCs w:val="36"/>
        </w:rPr>
        <w:t>2022年度</w:t>
      </w:r>
      <w:r>
        <w:rPr>
          <w:rFonts w:hint="default" w:ascii="Times New Roman" w:hAnsi="Times New Roman" w:eastAsia="方正小标宋简体" w:cs="Times New Roman"/>
          <w:b/>
          <w:color w:val="auto"/>
          <w:sz w:val="36"/>
          <w:szCs w:val="36"/>
          <w:lang w:eastAsia="zh-CN"/>
        </w:rPr>
        <w:t>引进高层次人才</w:t>
      </w:r>
      <w:r>
        <w:rPr>
          <w:rFonts w:hint="default" w:ascii="Times New Roman" w:hAnsi="Times New Roman" w:eastAsia="方正小标宋简体" w:cs="Times New Roman"/>
          <w:b/>
          <w:color w:val="auto"/>
          <w:sz w:val="36"/>
          <w:szCs w:val="36"/>
        </w:rPr>
        <w:t>考核招聘新冠肺炎疫情防控告知暨承诺书</w:t>
      </w:r>
    </w:p>
    <w:p>
      <w:pPr>
        <w:pStyle w:val="3"/>
        <w:keepNext w:val="0"/>
        <w:keepLines w:val="0"/>
        <w:pageBreakBefore w:val="0"/>
        <w:widowControl w:val="0"/>
        <w:kinsoku/>
        <w:wordWrap/>
        <w:overflowPunct/>
        <w:topLinePunct w:val="0"/>
        <w:autoSpaceDE/>
        <w:autoSpaceDN/>
        <w:bidi w:val="0"/>
        <w:adjustRightInd/>
        <w:spacing w:line="360" w:lineRule="exact"/>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pacing w:line="360" w:lineRule="exact"/>
        <w:ind w:firstLine="481" w:firstLineChars="200"/>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lang w:val="en-US" w:eastAsia="zh-CN"/>
        </w:rPr>
        <w:t>一、请广大考生务必做好自我健康管理，通过微信小程序“国家政务服务平台”及“四川天府健康通”申领本人防疫健康码，并于考前15天起持续关注健康码状态。</w:t>
      </w:r>
    </w:p>
    <w:p>
      <w:pPr>
        <w:keepNext w:val="0"/>
        <w:keepLines w:val="0"/>
        <w:pageBreakBefore w:val="0"/>
        <w:widowControl w:val="0"/>
        <w:kinsoku/>
        <w:wordWrap/>
        <w:overflowPunct/>
        <w:topLinePunct w:val="0"/>
        <w:autoSpaceDE/>
        <w:autoSpaceDN/>
        <w:bidi w:val="0"/>
        <w:adjustRightInd/>
        <w:spacing w:line="360" w:lineRule="exact"/>
        <w:ind w:firstLine="481" w:firstLineChars="200"/>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lang w:val="en-US" w:eastAsia="zh-CN"/>
        </w:rPr>
        <w:t>二、考生赴考时如乘坐公共交通工具，需要全程规范佩戴口罩，保持安全社交距离，做好手部卫生。</w:t>
      </w:r>
    </w:p>
    <w:p>
      <w:pPr>
        <w:keepNext w:val="0"/>
        <w:keepLines w:val="0"/>
        <w:pageBreakBefore w:val="0"/>
        <w:widowControl w:val="0"/>
        <w:kinsoku/>
        <w:wordWrap/>
        <w:overflowPunct/>
        <w:topLinePunct w:val="0"/>
        <w:autoSpaceDE/>
        <w:autoSpaceDN/>
        <w:bidi w:val="0"/>
        <w:adjustRightInd/>
        <w:spacing w:line="360" w:lineRule="exact"/>
        <w:ind w:firstLine="481" w:firstLineChars="200"/>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lang w:val="en-US" w:eastAsia="zh-CN"/>
        </w:rPr>
        <w:t>三、为避免影响考试，来自国（境）外地区的考生，考前应至少提前22天入境，按照疫情防控有关规定，接受相应隔离观察、健康管理和核酸检测。</w:t>
      </w:r>
    </w:p>
    <w:p>
      <w:pPr>
        <w:keepNext w:val="0"/>
        <w:keepLines w:val="0"/>
        <w:pageBreakBefore w:val="0"/>
        <w:widowControl w:val="0"/>
        <w:kinsoku/>
        <w:wordWrap/>
        <w:overflowPunct/>
        <w:topLinePunct w:val="0"/>
        <w:autoSpaceDE/>
        <w:autoSpaceDN/>
        <w:bidi w:val="0"/>
        <w:adjustRightInd/>
        <w:spacing w:line="360" w:lineRule="exact"/>
        <w:ind w:firstLine="481" w:firstLineChars="200"/>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lang w:val="en-US" w:eastAsia="zh-CN"/>
        </w:rPr>
        <w:t>四、每场考试前，考生应至少提前1小时到达考点。在考点入场检测处，请考生提前准备好当天本人防疫健康码（绿码）和通信大数据行程卡（绿码）、纸质准考证、有效身份证件以及核酸检测阴性报告证明（纸质、电子版均可，下同），并配合工作人员做好入场扫码和体温检测准备。</w:t>
      </w:r>
    </w:p>
    <w:p>
      <w:pPr>
        <w:keepNext w:val="0"/>
        <w:keepLines w:val="0"/>
        <w:pageBreakBefore w:val="0"/>
        <w:widowControl w:val="0"/>
        <w:kinsoku/>
        <w:wordWrap/>
        <w:overflowPunct/>
        <w:topLinePunct w:val="0"/>
        <w:autoSpaceDE/>
        <w:autoSpaceDN/>
        <w:bidi w:val="0"/>
        <w:adjustRightInd/>
        <w:spacing w:line="360" w:lineRule="exact"/>
        <w:ind w:firstLine="481" w:firstLineChars="200"/>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lang w:val="en-US" w:eastAsia="zh-CN"/>
        </w:rPr>
        <w:t>五、所有考生需持本人资格审查和考核前24小时内有资质的检测服务机构</w:t>
      </w:r>
      <w:bookmarkStart w:id="0" w:name="_GoBack"/>
      <w:bookmarkEnd w:id="0"/>
      <w:r>
        <w:rPr>
          <w:rFonts w:hint="default" w:ascii="Times New Roman" w:hAnsi="Times New Roman" w:eastAsia="方正仿宋简体" w:cs="Times New Roman"/>
          <w:b/>
          <w:bCs/>
          <w:color w:val="auto"/>
          <w:sz w:val="24"/>
          <w:szCs w:val="24"/>
          <w:lang w:val="en-US" w:eastAsia="zh-CN"/>
        </w:rPr>
        <w:t>核酸检测阴性报告证明，方可入场参加资格审查和考核。核酸检测报告时间以检测时间为准，非采样时间或报告打印时间。请考生提前做好采样准备，经查验检测结果、结果出具时间等不符合规定的考生，不得入场参加资格审查和考核。</w:t>
      </w:r>
    </w:p>
    <w:p>
      <w:pPr>
        <w:keepNext w:val="0"/>
        <w:keepLines w:val="0"/>
        <w:pageBreakBefore w:val="0"/>
        <w:widowControl w:val="0"/>
        <w:kinsoku/>
        <w:wordWrap/>
        <w:overflowPunct/>
        <w:topLinePunct w:val="0"/>
        <w:autoSpaceDE/>
        <w:autoSpaceDN/>
        <w:bidi w:val="0"/>
        <w:adjustRightInd/>
        <w:spacing w:line="360" w:lineRule="exact"/>
        <w:ind w:firstLine="481" w:firstLineChars="200"/>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lang w:val="en-US" w:eastAsia="zh-CN"/>
        </w:rPr>
        <w:t>六、经现场测量体温正常（＜37.3℃）且无咳嗽等呼吸道异常症状者方可进入考点；经现场确认有体温异常或呼吸道异常症状者，不再参加此次考核，应配合到定点收治医院发热门诊就诊。</w:t>
      </w:r>
    </w:p>
    <w:p>
      <w:pPr>
        <w:keepNext w:val="0"/>
        <w:keepLines w:val="0"/>
        <w:pageBreakBefore w:val="0"/>
        <w:widowControl w:val="0"/>
        <w:kinsoku/>
        <w:wordWrap/>
        <w:overflowPunct/>
        <w:topLinePunct w:val="0"/>
        <w:autoSpaceDE/>
        <w:autoSpaceDN/>
        <w:bidi w:val="0"/>
        <w:adjustRightInd/>
        <w:spacing w:line="360" w:lineRule="exact"/>
        <w:ind w:firstLine="481" w:firstLineChars="200"/>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lang w:val="en-US" w:eastAsia="zh-CN"/>
        </w:rPr>
        <w:t>七、有以下情况之一者，不得参加本次考核：</w:t>
      </w:r>
    </w:p>
    <w:p>
      <w:pPr>
        <w:keepNext w:val="0"/>
        <w:keepLines w:val="0"/>
        <w:pageBreakBefore w:val="0"/>
        <w:widowControl w:val="0"/>
        <w:kinsoku/>
        <w:wordWrap/>
        <w:overflowPunct/>
        <w:topLinePunct w:val="0"/>
        <w:autoSpaceDE/>
        <w:autoSpaceDN/>
        <w:bidi w:val="0"/>
        <w:adjustRightInd/>
        <w:spacing w:line="360" w:lineRule="exact"/>
        <w:ind w:firstLine="481" w:firstLineChars="200"/>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lang w:val="en-US" w:eastAsia="zh-CN"/>
        </w:rPr>
        <w:t>（1）健康码为“红码”、“黄码”，或行程卡为“红码”、“黄码”、带星号风险未排除的考生；</w:t>
      </w:r>
    </w:p>
    <w:p>
      <w:pPr>
        <w:keepNext w:val="0"/>
        <w:keepLines w:val="0"/>
        <w:pageBreakBefore w:val="0"/>
        <w:widowControl w:val="0"/>
        <w:kinsoku/>
        <w:wordWrap/>
        <w:overflowPunct/>
        <w:topLinePunct w:val="0"/>
        <w:autoSpaceDE/>
        <w:autoSpaceDN/>
        <w:bidi w:val="0"/>
        <w:adjustRightInd/>
        <w:spacing w:line="360" w:lineRule="exact"/>
        <w:ind w:firstLine="481" w:firstLineChars="200"/>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lang w:val="en-US" w:eastAsia="zh-CN"/>
        </w:rPr>
        <w:t>（2）经现场确认有体温异常（≥37.3℃）或呼吸道异常症状的考生；</w:t>
      </w:r>
    </w:p>
    <w:p>
      <w:pPr>
        <w:keepNext w:val="0"/>
        <w:keepLines w:val="0"/>
        <w:pageBreakBefore w:val="0"/>
        <w:widowControl w:val="0"/>
        <w:kinsoku/>
        <w:wordWrap/>
        <w:overflowPunct/>
        <w:topLinePunct w:val="0"/>
        <w:autoSpaceDE/>
        <w:autoSpaceDN/>
        <w:bidi w:val="0"/>
        <w:adjustRightInd/>
        <w:spacing w:line="360" w:lineRule="exact"/>
        <w:ind w:firstLine="481" w:firstLineChars="200"/>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lang w:val="en-US" w:eastAsia="zh-CN"/>
        </w:rPr>
        <w:t>（3）考核前21天内有国（境）外旅居史，尚未完成隔离医学观察等健康管理的考生；</w:t>
      </w:r>
    </w:p>
    <w:p>
      <w:pPr>
        <w:keepNext w:val="0"/>
        <w:keepLines w:val="0"/>
        <w:pageBreakBefore w:val="0"/>
        <w:widowControl w:val="0"/>
        <w:kinsoku/>
        <w:wordWrap/>
        <w:overflowPunct/>
        <w:topLinePunct w:val="0"/>
        <w:autoSpaceDE/>
        <w:autoSpaceDN/>
        <w:bidi w:val="0"/>
        <w:adjustRightInd/>
        <w:spacing w:line="360" w:lineRule="exact"/>
        <w:ind w:firstLine="481" w:firstLineChars="200"/>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lang w:val="en-US" w:eastAsia="zh-CN"/>
        </w:rPr>
        <w:t>（4）新冠肺炎确诊病例、疑似病例和无症状感染者及其密切接触者或次密接者，尚未完成隔离医学观察等健康管理的考生；</w:t>
      </w:r>
    </w:p>
    <w:p>
      <w:pPr>
        <w:keepNext w:val="0"/>
        <w:keepLines w:val="0"/>
        <w:pageBreakBefore w:val="0"/>
        <w:widowControl w:val="0"/>
        <w:kinsoku/>
        <w:wordWrap/>
        <w:overflowPunct/>
        <w:topLinePunct w:val="0"/>
        <w:autoSpaceDE/>
        <w:autoSpaceDN/>
        <w:bidi w:val="0"/>
        <w:adjustRightInd/>
        <w:spacing w:line="360" w:lineRule="exact"/>
        <w:ind w:firstLine="481" w:firstLineChars="200"/>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lang w:val="en-US" w:eastAsia="zh-CN"/>
        </w:rPr>
        <w:t>（5）按四川省防疫要求公告的有A、B类地区旅居史，正在实施集中隔离、居家隔离及居家健康监测的考生；</w:t>
      </w:r>
    </w:p>
    <w:p>
      <w:pPr>
        <w:keepNext w:val="0"/>
        <w:keepLines w:val="0"/>
        <w:pageBreakBefore w:val="0"/>
        <w:widowControl w:val="0"/>
        <w:kinsoku/>
        <w:wordWrap/>
        <w:overflowPunct/>
        <w:topLinePunct w:val="0"/>
        <w:autoSpaceDE/>
        <w:autoSpaceDN/>
        <w:bidi w:val="0"/>
        <w:adjustRightInd/>
        <w:spacing w:line="360" w:lineRule="exact"/>
        <w:ind w:firstLine="481" w:firstLineChars="200"/>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lang w:val="en-US" w:eastAsia="zh-CN"/>
        </w:rPr>
        <w:t>（6）考核当天，未按要求提供相应核酸检测阴性证明及其他有关证明的考生。</w:t>
      </w:r>
    </w:p>
    <w:p>
      <w:pPr>
        <w:keepNext w:val="0"/>
        <w:keepLines w:val="0"/>
        <w:pageBreakBefore w:val="0"/>
        <w:widowControl w:val="0"/>
        <w:kinsoku/>
        <w:wordWrap/>
        <w:overflowPunct/>
        <w:topLinePunct w:val="0"/>
        <w:autoSpaceDE/>
        <w:autoSpaceDN/>
        <w:bidi w:val="0"/>
        <w:adjustRightInd/>
        <w:spacing w:line="360" w:lineRule="exact"/>
        <w:ind w:firstLine="481" w:firstLineChars="200"/>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lang w:val="en-US" w:eastAsia="zh-CN"/>
        </w:rPr>
        <w:t>八、考生如因有相关旅居史、密切接触史等流行病学史被集中隔离或居家隔离，考核当天无法到达考点的，视为主动放弃考核资格。仍处于新冠肺炎治疗期或出院观察期，以及其他个人原因无法参加考核的考生，视为主动放弃考核资格。</w:t>
      </w:r>
    </w:p>
    <w:p>
      <w:pPr>
        <w:keepNext w:val="0"/>
        <w:keepLines w:val="0"/>
        <w:pageBreakBefore w:val="0"/>
        <w:widowControl w:val="0"/>
        <w:kinsoku/>
        <w:wordWrap/>
        <w:overflowPunct/>
        <w:topLinePunct w:val="0"/>
        <w:autoSpaceDE/>
        <w:autoSpaceDN/>
        <w:bidi w:val="0"/>
        <w:adjustRightInd/>
        <w:spacing w:line="360" w:lineRule="exact"/>
        <w:ind w:firstLine="481" w:firstLineChars="200"/>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lang w:val="en-US" w:eastAsia="zh-CN"/>
        </w:rPr>
        <w:t>九、请考生注意个人防护，自备一次性医用口罩，除核验身份时按要求临时摘除口罩外，进出考点、参加考试应当全程佩戴口罩。</w:t>
      </w:r>
    </w:p>
    <w:p>
      <w:pPr>
        <w:keepNext w:val="0"/>
        <w:keepLines w:val="0"/>
        <w:pageBreakBefore w:val="0"/>
        <w:widowControl w:val="0"/>
        <w:kinsoku/>
        <w:wordWrap/>
        <w:overflowPunct/>
        <w:topLinePunct w:val="0"/>
        <w:autoSpaceDE/>
        <w:autoSpaceDN/>
        <w:bidi w:val="0"/>
        <w:adjustRightInd/>
        <w:spacing w:line="360" w:lineRule="exact"/>
        <w:ind w:firstLine="481" w:firstLineChars="200"/>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lang w:val="en-US" w:eastAsia="zh-CN"/>
        </w:rPr>
        <w:t>十、考核期间，考生要自觉遵守考场秩序，保持1米以上安全距离，服从现场工作人员安排，考核结束后按规定有序离场。考生在纸笔考试过程中被发现或主动报告身体不适，经复测复查确有发热、咳嗽等呼吸道异常症状，由驻点医务人员进行个案预判，具备继续完成考试条件的考生，安排在备用隔离考场继续考试，考生从普通考场转移至备用隔离考场所耽误的时间，不再予以追加；不具备继续完成考试条件的考生，由驻点医务人员按规定妥善处置。</w:t>
      </w:r>
    </w:p>
    <w:p>
      <w:pPr>
        <w:keepNext w:val="0"/>
        <w:keepLines w:val="0"/>
        <w:pageBreakBefore w:val="0"/>
        <w:widowControl w:val="0"/>
        <w:kinsoku/>
        <w:wordWrap/>
        <w:overflowPunct/>
        <w:topLinePunct w:val="0"/>
        <w:autoSpaceDE/>
        <w:autoSpaceDN/>
        <w:bidi w:val="0"/>
        <w:adjustRightInd/>
        <w:spacing w:line="360" w:lineRule="exact"/>
        <w:ind w:firstLine="481" w:firstLineChars="200"/>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lang w:val="en-US" w:eastAsia="zh-CN"/>
        </w:rPr>
        <w:t>十一、其他疫情防控要求，按考点所在城市疫情防控部门规定执行。考核疫情防控相关规定将根据国家和我省疫情防控的总体部署和最新要求进行动态调整。请考生持续做好自我健康管理，并随时关注“四川疾控”微信公众号发布的重点地区（A、B类地区）具体名单及相应管控措施，以及考点所在城市最新防疫要求，并严格按相关规定执行。</w:t>
      </w:r>
    </w:p>
    <w:p>
      <w:pPr>
        <w:keepNext w:val="0"/>
        <w:keepLines w:val="0"/>
        <w:pageBreakBefore w:val="0"/>
        <w:widowControl w:val="0"/>
        <w:kinsoku/>
        <w:wordWrap/>
        <w:overflowPunct/>
        <w:topLinePunct w:val="0"/>
        <w:autoSpaceDE/>
        <w:autoSpaceDN/>
        <w:bidi w:val="0"/>
        <w:adjustRightInd/>
        <w:spacing w:line="360" w:lineRule="exact"/>
        <w:ind w:firstLine="481" w:firstLineChars="200"/>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lang w:eastAsia="zh-CN"/>
        </w:rPr>
        <w:t>十二</w:t>
      </w:r>
      <w:r>
        <w:rPr>
          <w:rFonts w:hint="default" w:ascii="Times New Roman" w:hAnsi="Times New Roman" w:eastAsia="方正仿宋简体" w:cs="Times New Roman"/>
          <w:b/>
          <w:bCs/>
          <w:color w:val="auto"/>
          <w:sz w:val="24"/>
          <w:szCs w:val="24"/>
        </w:rPr>
        <w:t>、考生在领取</w:t>
      </w:r>
      <w:r>
        <w:rPr>
          <w:rFonts w:hint="default" w:ascii="Times New Roman" w:hAnsi="Times New Roman" w:eastAsia="方正仿宋简体" w:cs="Times New Roman"/>
          <w:b/>
          <w:bCs/>
          <w:color w:val="auto"/>
          <w:sz w:val="24"/>
          <w:szCs w:val="24"/>
          <w:lang w:eastAsia="zh-CN"/>
        </w:rPr>
        <w:t>《笔试准考证》或《</w:t>
      </w:r>
      <w:r>
        <w:rPr>
          <w:rFonts w:hint="default" w:ascii="Times New Roman" w:hAnsi="Times New Roman" w:eastAsia="方正仿宋简体" w:cs="Times New Roman"/>
          <w:b/>
          <w:bCs/>
          <w:color w:val="auto"/>
          <w:sz w:val="24"/>
          <w:szCs w:val="24"/>
        </w:rPr>
        <w:t>面试通知书</w:t>
      </w:r>
      <w:r>
        <w:rPr>
          <w:rFonts w:hint="default" w:ascii="Times New Roman" w:hAnsi="Times New Roman" w:eastAsia="方正仿宋简体" w:cs="Times New Roman"/>
          <w:b/>
          <w:bCs/>
          <w:color w:val="auto"/>
          <w:sz w:val="24"/>
          <w:szCs w:val="24"/>
          <w:lang w:eastAsia="zh-CN"/>
        </w:rPr>
        <w:t>》</w:t>
      </w:r>
      <w:r>
        <w:rPr>
          <w:rFonts w:hint="default" w:ascii="Times New Roman" w:hAnsi="Times New Roman" w:eastAsia="方正仿宋简体" w:cs="Times New Roman"/>
          <w:b/>
          <w:bCs/>
          <w:color w:val="auto"/>
          <w:sz w:val="24"/>
          <w:szCs w:val="24"/>
        </w:rPr>
        <w:t>前须签署《南充市广播电视台“嘉陵江英才工程”2022年度</w:t>
      </w:r>
      <w:r>
        <w:rPr>
          <w:rFonts w:hint="default" w:ascii="Times New Roman" w:hAnsi="Times New Roman" w:eastAsia="方正仿宋简体" w:cs="Times New Roman"/>
          <w:b/>
          <w:bCs/>
          <w:color w:val="auto"/>
          <w:sz w:val="24"/>
          <w:szCs w:val="24"/>
          <w:lang w:eastAsia="zh-CN"/>
        </w:rPr>
        <w:t>引进高层次人才</w:t>
      </w:r>
      <w:r>
        <w:rPr>
          <w:rFonts w:hint="default" w:ascii="Times New Roman" w:hAnsi="Times New Roman" w:eastAsia="方正仿宋简体" w:cs="Times New Roman"/>
          <w:b/>
          <w:bCs/>
          <w:color w:val="auto"/>
          <w:sz w:val="24"/>
          <w:szCs w:val="24"/>
        </w:rPr>
        <w:t>考核招聘新冠肺炎疫情防控告知暨承诺书》，承诺已知悉告知事项和防疫要求，自愿承担因不实承诺应承担的相关责任、接受相应处理。凡隐瞒或谎报旅居史、接触史、健康状况等疫情防控重点信息，不配合工作人员进行防疫检测、询问等造成不良后果的，取消考试资格，终止考试；如有违法情况，将依法追究法律责任。</w:t>
      </w:r>
    </w:p>
    <w:p>
      <w:pPr>
        <w:keepNext w:val="0"/>
        <w:keepLines w:val="0"/>
        <w:pageBreakBefore w:val="0"/>
        <w:widowControl w:val="0"/>
        <w:kinsoku/>
        <w:wordWrap/>
        <w:overflowPunct/>
        <w:topLinePunct w:val="0"/>
        <w:autoSpaceDE/>
        <w:autoSpaceDN/>
        <w:bidi w:val="0"/>
        <w:adjustRightInd/>
        <w:spacing w:line="360" w:lineRule="exact"/>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rPr>
        <w:t xml:space="preserve">                                               </w:t>
      </w:r>
      <w:r>
        <w:rPr>
          <w:rFonts w:hint="eastAsia" w:ascii="Times New Roman" w:hAnsi="Times New Roman" w:eastAsia="方正仿宋简体" w:cs="Times New Roman"/>
          <w:b/>
          <w:bCs/>
          <w:color w:val="auto"/>
          <w:sz w:val="24"/>
          <w:szCs w:val="24"/>
          <w:lang w:val="en-US" w:eastAsia="zh-CN"/>
        </w:rPr>
        <w:t xml:space="preserve">         </w:t>
      </w:r>
      <w:r>
        <w:rPr>
          <w:rFonts w:hint="default" w:ascii="Times New Roman" w:hAnsi="Times New Roman" w:eastAsia="方正仿宋简体" w:cs="Times New Roman"/>
          <w:b/>
          <w:bCs/>
          <w:color w:val="auto"/>
          <w:sz w:val="24"/>
          <w:szCs w:val="24"/>
        </w:rPr>
        <w:t xml:space="preserve"> 南充市广播电视台                                                   </w:t>
      </w:r>
    </w:p>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imes New Roman" w:hAnsi="Times New Roman" w:eastAsia="方正仿宋简体" w:cs="Times New Roman"/>
          <w:b/>
          <w:bCs/>
          <w:color w:val="auto"/>
          <w:sz w:val="24"/>
          <w:szCs w:val="24"/>
        </w:rPr>
      </w:pPr>
      <w:r>
        <w:rPr>
          <w:rFonts w:hint="eastAsia" w:ascii="Times New Roman" w:hAnsi="Times New Roman" w:eastAsia="方正仿宋简体" w:cs="Times New Roman"/>
          <w:b/>
          <w:bCs/>
          <w:color w:val="auto"/>
          <w:sz w:val="24"/>
          <w:szCs w:val="24"/>
          <w:lang w:val="en-US" w:eastAsia="zh-CN"/>
        </w:rPr>
        <w:t xml:space="preserve">                                                         </w:t>
      </w:r>
      <w:r>
        <w:rPr>
          <w:rFonts w:hint="default" w:ascii="Times New Roman" w:hAnsi="Times New Roman" w:eastAsia="方正仿宋简体" w:cs="Times New Roman"/>
          <w:b/>
          <w:bCs/>
          <w:color w:val="auto"/>
          <w:sz w:val="24"/>
          <w:szCs w:val="24"/>
        </w:rPr>
        <w:t>2022年  月  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rPr>
        <w:t>………………………………………………………………………………………………</w:t>
      </w:r>
    </w:p>
    <w:p>
      <w:pPr>
        <w:keepNext w:val="0"/>
        <w:keepLines w:val="0"/>
        <w:pageBreakBefore w:val="0"/>
        <w:widowControl w:val="0"/>
        <w:kinsoku/>
        <w:wordWrap/>
        <w:overflowPunct/>
        <w:topLinePunct w:val="0"/>
        <w:autoSpaceDE/>
        <w:autoSpaceDN/>
        <w:bidi w:val="0"/>
        <w:adjustRightInd/>
        <w:snapToGrid/>
        <w:spacing w:line="460" w:lineRule="exact"/>
        <w:ind w:firstLine="481" w:firstLineChars="200"/>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rPr>
        <w:t>本人已认真阅读《南充市广播电视台“嘉陵江英才工程”2022年度</w:t>
      </w:r>
      <w:r>
        <w:rPr>
          <w:rFonts w:hint="default" w:ascii="Times New Roman" w:hAnsi="Times New Roman" w:eastAsia="方正仿宋简体" w:cs="Times New Roman"/>
          <w:b/>
          <w:bCs/>
          <w:color w:val="auto"/>
          <w:sz w:val="24"/>
          <w:szCs w:val="24"/>
          <w:lang w:eastAsia="zh-CN"/>
        </w:rPr>
        <w:t>引进高层次人才</w:t>
      </w:r>
      <w:r>
        <w:rPr>
          <w:rFonts w:hint="default" w:ascii="Times New Roman" w:hAnsi="Times New Roman" w:eastAsia="方正仿宋简体" w:cs="Times New Roman"/>
          <w:b/>
          <w:bCs/>
          <w:color w:val="auto"/>
          <w:sz w:val="24"/>
          <w:szCs w:val="24"/>
        </w:rPr>
        <w:t>考核招聘新冠肺炎疫情防控告知暨承诺书》，知悉告知事项、防疫要求。在此郑重承诺：本人提交和现场出示的所有信息（证明）均真实、准确、完整、有效，符合疫情防控相关要求，并自愿承担因不实承诺应承担的相关责任、接受相应处理。</w:t>
      </w:r>
    </w:p>
    <w:p>
      <w:pPr>
        <w:keepNext w:val="0"/>
        <w:keepLines w:val="0"/>
        <w:pageBreakBefore w:val="0"/>
        <w:widowControl w:val="0"/>
        <w:kinsoku/>
        <w:wordWrap/>
        <w:overflowPunct/>
        <w:topLinePunct w:val="0"/>
        <w:autoSpaceDE/>
        <w:autoSpaceDN/>
        <w:bidi w:val="0"/>
        <w:adjustRightInd/>
        <w:spacing w:line="360" w:lineRule="exact"/>
        <w:ind w:firstLine="481" w:firstLineChars="200"/>
        <w:textAlignment w:val="auto"/>
        <w:rPr>
          <w:rFonts w:hint="default" w:ascii="Times New Roman" w:hAnsi="Times New Roman" w:eastAsia="方正仿宋简体" w:cs="Times New Roman"/>
          <w:b/>
          <w:bCs/>
          <w:color w:val="auto"/>
          <w:sz w:val="24"/>
          <w:szCs w:val="24"/>
        </w:rPr>
      </w:pPr>
    </w:p>
    <w:p>
      <w:pPr>
        <w:pStyle w:val="2"/>
        <w:keepNext w:val="0"/>
        <w:keepLines w:val="0"/>
        <w:pageBreakBefore w:val="0"/>
        <w:widowControl w:val="0"/>
        <w:kinsoku/>
        <w:wordWrap/>
        <w:overflowPunct/>
        <w:topLinePunct w:val="0"/>
        <w:autoSpaceDE/>
        <w:autoSpaceDN/>
        <w:bidi w:val="0"/>
        <w:adjustRightInd/>
        <w:spacing w:line="360" w:lineRule="exact"/>
        <w:textAlignment w:val="auto"/>
        <w:rPr>
          <w:rFonts w:hint="default" w:ascii="Times New Roman" w:hAnsi="Times New Roman" w:eastAsia="方正仿宋简体" w:cs="Times New Roman"/>
          <w:color w:val="auto"/>
          <w:sz w:val="24"/>
          <w:szCs w:val="24"/>
          <w:lang w:val="en-US"/>
        </w:rPr>
      </w:pPr>
      <w:r>
        <w:rPr>
          <w:rFonts w:hint="default" w:ascii="Times New Roman" w:hAnsi="Times New Roman" w:eastAsia="方正仿宋简体" w:cs="Times New Roman"/>
          <w:color w:val="auto"/>
          <w:sz w:val="24"/>
          <w:szCs w:val="24"/>
          <w:lang w:val="en-US"/>
        </w:rPr>
        <w:t xml:space="preserve">                                               承诺人（签字）：</w:t>
      </w:r>
    </w:p>
    <w:p>
      <w:pPr>
        <w:pStyle w:val="2"/>
        <w:keepNext w:val="0"/>
        <w:keepLines w:val="0"/>
        <w:pageBreakBefore w:val="0"/>
        <w:widowControl w:val="0"/>
        <w:kinsoku/>
        <w:wordWrap/>
        <w:overflowPunct/>
        <w:topLinePunct w:val="0"/>
        <w:autoSpaceDE/>
        <w:autoSpaceDN/>
        <w:bidi w:val="0"/>
        <w:adjustRightInd/>
        <w:spacing w:line="360" w:lineRule="exact"/>
        <w:ind w:left="5250"/>
        <w:textAlignment w:val="auto"/>
        <w:rPr>
          <w:rFonts w:hint="default" w:ascii="Times New Roman" w:hAnsi="Times New Roman" w:cs="Times New Roman"/>
          <w:color w:val="auto"/>
        </w:rPr>
      </w:pPr>
      <w:r>
        <w:rPr>
          <w:rFonts w:hint="default" w:ascii="Times New Roman" w:hAnsi="Times New Roman" w:eastAsia="方正仿宋简体" w:cs="Times New Roman"/>
          <w:color w:val="auto"/>
          <w:sz w:val="24"/>
          <w:szCs w:val="24"/>
          <w:lang w:val="en-US"/>
        </w:rPr>
        <w:t xml:space="preserve">           2022年    月    日</w:t>
      </w:r>
    </w:p>
    <w:sectPr>
      <w:pgSz w:w="11906" w:h="16838"/>
      <w:pgMar w:top="2098" w:right="1531" w:bottom="1985" w:left="1531" w:header="851" w:footer="1588"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简体">
    <w:altName w:val="方正黑体_GBK"/>
    <w:panose1 w:val="03000509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简体">
    <w:altName w:val="方正仿宋_GBK"/>
    <w:panose1 w:val="03000509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1OGNmNzk0NjQxNDI2YWMyY2U0ZWVlNGM0ZWRhZWUifQ=="/>
  </w:docVars>
  <w:rsids>
    <w:rsidRoot w:val="7EFF6DDD"/>
    <w:rsid w:val="5BFE0D2E"/>
    <w:rsid w:val="60DB6478"/>
    <w:rsid w:val="7EFF6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微软雅黑" w:hAnsi="微软雅黑" w:eastAsia="微软雅黑" w:cs="微软雅黑"/>
      <w:b/>
      <w:bCs/>
      <w:sz w:val="32"/>
      <w:szCs w:val="32"/>
      <w:lang w:val="zh-CN" w:bidi="zh-CN"/>
    </w:rPr>
  </w:style>
  <w:style w:type="paragraph" w:styleId="3">
    <w:name w:val="footer"/>
    <w:basedOn w:val="1"/>
    <w:qFormat/>
    <w:uiPriority w:val="99"/>
    <w:pPr>
      <w:tabs>
        <w:tab w:val="center" w:pos="4153"/>
        <w:tab w:val="right" w:pos="8306"/>
      </w:tabs>
      <w:snapToGrid w:val="0"/>
      <w:jc w:val="left"/>
    </w:pPr>
    <w:rPr>
      <w:sz w:val="18"/>
      <w:szCs w:val="18"/>
    </w:rPr>
  </w:style>
  <w:style w:type="character" w:styleId="6">
    <w:name w:val="page number"/>
    <w:basedOn w:val="5"/>
    <w:qFormat/>
    <w:uiPriority w:val="99"/>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2351</Words>
  <Characters>2495</Characters>
  <Lines>0</Lines>
  <Paragraphs>0</Paragraphs>
  <TotalTime>9</TotalTime>
  <ScaleCrop>false</ScaleCrop>
  <LinksUpToDate>false</LinksUpToDate>
  <CharactersWithSpaces>2725</CharactersWithSpaces>
  <Application>WPS Office_11.8.2.1112_F1E327BC-269C-435d-A152-05C5408002CA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2022-05-17T18:30:00Z</dcterms:created>
  <dc:creator>user</dc:creator>
  <cp:lastModifiedBy>user</cp:lastModifiedBy>
  <dcterms:modified xsi:type="dcterms:W3CDTF">2022-05-17T17:47:53Z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2052-11.8.2.1112</vt:lpwstr>
  </property>
  <property fmtid="{D5CDD505-2E9C-101B-9397-08002B2CF9AE}" pid="3" name="ICV">
    <vt:lpwstr>5AF438B3690840CBAB73158C179619F9</vt:lpwstr>
  </property>
</Properties>
</file>