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N/>
        <w:bidi w:val="0"/>
        <w:spacing w:line="60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70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年公开招聘紧缺专业人才报名资格审查表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10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5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说明：1、请报考者认真阅读《招聘公告》后如实准确填写。报考者隐瞒有关情况或提供虚假材料的，由聘用主管机关取消其考试或聘用资格，并按有关规定严肃处理。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ind w:left="718" w:leftChars="342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  <w:lang w:val="en-US" w:eastAsia="zh-CN"/>
        </w:rPr>
        <w:t>2</w:t>
      </w:r>
      <w:r>
        <w:rPr>
          <w:rFonts w:hint="eastAsia" w:ascii="仿宋_GB2312" w:hAnsi="宋体"/>
          <w:color w:val="000000"/>
          <w:sz w:val="24"/>
        </w:rPr>
        <w:t>、“直系亲属及主要社会关系”包括夫妻关系、直系血亲关系、三代以内旁系血亲和近姻亲。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0EF11CC3"/>
    <w:rsid w:val="132A709D"/>
    <w:rsid w:val="14281992"/>
    <w:rsid w:val="166C6D18"/>
    <w:rsid w:val="17656575"/>
    <w:rsid w:val="1B1373DF"/>
    <w:rsid w:val="1FF82750"/>
    <w:rsid w:val="209D75DF"/>
    <w:rsid w:val="22C87C9F"/>
    <w:rsid w:val="2380279F"/>
    <w:rsid w:val="295439F5"/>
    <w:rsid w:val="2B797C64"/>
    <w:rsid w:val="2E3057B0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51EE1F57"/>
    <w:rsid w:val="524D7848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ABA5F0A"/>
    <w:rsid w:val="7C633CB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910</Characters>
  <Lines>133</Lines>
  <Paragraphs>37</Paragraphs>
  <TotalTime>0</TotalTime>
  <ScaleCrop>false</ScaleCrop>
  <LinksUpToDate>false</LinksUpToDate>
  <CharactersWithSpaces>1066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2022-05-12T11:28:43Z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