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0374CC"/>
          <w:spacing w:val="0"/>
          <w:sz w:val="39"/>
          <w:szCs w:val="39"/>
        </w:rPr>
      </w:pPr>
      <w:r>
        <w:rPr>
          <w:rFonts w:hint="eastAsia" w:ascii="微软雅黑" w:hAnsi="微软雅黑" w:eastAsia="微软雅黑" w:cs="微软雅黑"/>
          <w:b/>
          <w:bCs/>
          <w:i w:val="0"/>
          <w:iCs w:val="0"/>
          <w:caps w:val="0"/>
          <w:color w:val="0374CC"/>
          <w:spacing w:val="0"/>
          <w:sz w:val="39"/>
          <w:szCs w:val="39"/>
          <w:bdr w:val="none" w:color="auto" w:sz="0" w:space="0"/>
          <w:shd w:val="clear" w:fill="FFFFFF"/>
        </w:rPr>
        <w:t>2022年南阳医学高等专科学校公开招聘工作人员公告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ascii="仿宋" w:hAnsi="仿宋" w:eastAsia="仿宋" w:cs="仿宋"/>
          <w:i w:val="0"/>
          <w:iCs w:val="0"/>
          <w:caps w:val="0"/>
          <w:color w:val="333333"/>
          <w:spacing w:val="0"/>
          <w:sz w:val="31"/>
          <w:szCs w:val="31"/>
          <w:bdr w:val="none" w:color="auto" w:sz="0" w:space="0"/>
          <w:shd w:val="clear" w:fill="FFFFFF"/>
        </w:rPr>
        <w:t>为满足复建</w:t>
      </w:r>
      <w:r>
        <w:rPr>
          <w:rStyle w:val="8"/>
          <w:rFonts w:ascii="黑体" w:hAnsi="宋体" w:eastAsia="黑体" w:cs="黑体"/>
          <w:i w:val="0"/>
          <w:iCs w:val="0"/>
          <w:caps w:val="0"/>
          <w:color w:val="333333"/>
          <w:spacing w:val="0"/>
          <w:sz w:val="31"/>
          <w:szCs w:val="31"/>
          <w:bdr w:val="none" w:color="auto" w:sz="0" w:space="0"/>
          <w:shd w:val="clear" w:fill="FFFFFF"/>
        </w:rPr>
        <w:t>张仲景国医大学</w:t>
      </w:r>
      <w:bookmarkStart w:id="0" w:name="_GoBack"/>
      <w:bookmarkEnd w:id="0"/>
      <w:r>
        <w:rPr>
          <w:rFonts w:hint="eastAsia" w:ascii="仿宋" w:hAnsi="仿宋" w:eastAsia="仿宋" w:cs="仿宋"/>
          <w:i w:val="0"/>
          <w:iCs w:val="0"/>
          <w:caps w:val="0"/>
          <w:color w:val="333333"/>
          <w:spacing w:val="0"/>
          <w:sz w:val="31"/>
          <w:szCs w:val="31"/>
          <w:bdr w:val="none" w:color="auto" w:sz="0" w:space="0"/>
          <w:shd w:val="clear" w:fill="FFFFFF"/>
        </w:rPr>
        <w:t>的师资需要，根据《事业单位人事管理条例》（国务院令第652号）及河南省、南阳市事业单位公开招聘人员有关政策规定，南阳医学高等专科学校拟面向社会公开招聘一批优秀教师及临床医师，现将有关事项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Style w:val="8"/>
          <w:rFonts w:hint="eastAsia" w:ascii="黑体" w:hAnsi="宋体" w:eastAsia="黑体" w:cs="黑体"/>
          <w:i w:val="0"/>
          <w:iCs w:val="0"/>
          <w:caps w:val="0"/>
          <w:color w:val="333333"/>
          <w:spacing w:val="0"/>
          <w:sz w:val="31"/>
          <w:szCs w:val="31"/>
          <w:bdr w:val="none" w:color="auto" w:sz="0" w:space="0"/>
          <w:shd w:val="clear" w:fill="FFFFFF"/>
        </w:rPr>
        <w:t>一、招聘计划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1.博士研究生或正高级职称人员30名。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2.国家承认的本科及以上学历且具有副高级职称人员20名。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3.国家承认的本科及以上学历且具有中级职称人员、普通高等教育硕士研究生64名。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4.南阳医学高等专科学校第一附属医院（三级甲等综合医院）招聘博士研究生10名，正高级职称人员20名，副高级职称人员20名。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5.南阳医学高等专科学校第二附属医院（三级甲等综合中医院）招聘学科技术带头人6名。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本次招聘为事业编制人员，职位情况详见附件。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Style w:val="8"/>
          <w:rFonts w:hint="eastAsia" w:ascii="黑体" w:hAnsi="宋体" w:eastAsia="黑体" w:cs="黑体"/>
          <w:i w:val="0"/>
          <w:iCs w:val="0"/>
          <w:caps w:val="0"/>
          <w:color w:val="333333"/>
          <w:spacing w:val="0"/>
          <w:sz w:val="31"/>
          <w:szCs w:val="31"/>
          <w:bdr w:val="none" w:color="auto" w:sz="0" w:space="0"/>
          <w:shd w:val="clear" w:fill="FFFFFF"/>
        </w:rPr>
        <w:t>二、资格条件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（一）具有中华人民共和国国籍。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（二）遵守宪法和法律，具有良好的品行和职业道德。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（三）具备报考岗位所需的基础理论和专业知识，符合相应的学历、学位及其他要求，聘用后能按照用人单位要求及时到岗工作。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（四）报名时已取得学历证、学位证、高校教师资格证及相关职称资格证书。2022年应届毕业生需提供教育部学籍在线验证报告，截止面试资格确认时未能取得相关证件的自动取消面试资格。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（五）年龄条件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35周岁以下（1987年6月30日以后出生），40周岁以下（1982年6月30日以后出生），45周岁以下（1977年6月30日以后出生），50周岁以下（1972年6月30日以后出生），52周岁以下（1970年6月30日以后出生），55周岁以下（1967年6月30日以后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（六）具有正常履职所需的身体条件和心理素质。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（七）有下列情形之一的，不得参加公开招聘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7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1.正在接受司法机关、纪检监察机关立案侦查审查的人员。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2.曾因犯罪受过刑事处罚的人员和曾被开除公职的人员。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3.在各级招考中被认定有舞弊等严重违反纪律行为，尚在禁止报考期限内的人员。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4.现役军人、普通高等院校在校生、试用期未满的新聘用事业单位工作人员以及未满规定最低服务年限的工作人员。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7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5.复建张仲景国医大学被纳入附属医院的工作人员</w:t>
      </w:r>
      <w:r>
        <w:rPr>
          <w:rFonts w:ascii="仿宋_GB2312" w:hAnsi="微软雅黑" w:eastAsia="仿宋_GB2312" w:cs="仿宋_GB2312"/>
          <w:i w:val="0"/>
          <w:iCs w:val="0"/>
          <w:caps w:val="0"/>
          <w:color w:val="333333"/>
          <w:spacing w:val="0"/>
          <w:sz w:val="28"/>
          <w:szCs w:val="28"/>
          <w:bdr w:val="none" w:color="auto" w:sz="0" w:space="0"/>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7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6.法律法规规定不得录取聘用的其他情形。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7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（八）承诺在南阳医学高等专科学校、南阳医学高等专科学校第一附属医院及第二附属医院服务期不低于5年。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95"/>
        <w:jc w:val="left"/>
        <w:rPr>
          <w:color w:val="333333"/>
          <w:spacing w:val="0"/>
        </w:rPr>
      </w:pPr>
      <w:r>
        <w:rPr>
          <w:rStyle w:val="8"/>
          <w:rFonts w:hint="eastAsia" w:ascii="黑体" w:hAnsi="宋体" w:eastAsia="黑体" w:cs="黑体"/>
          <w:i w:val="0"/>
          <w:iCs w:val="0"/>
          <w:caps w:val="0"/>
          <w:color w:val="333333"/>
          <w:spacing w:val="0"/>
          <w:sz w:val="31"/>
          <w:szCs w:val="31"/>
          <w:bdr w:val="none" w:color="auto" w:sz="0" w:space="0"/>
          <w:shd w:val="clear" w:fill="FFFFFF"/>
        </w:rPr>
        <w:t>三、信息发布、报名与资格审查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95"/>
        <w:jc w:val="left"/>
        <w:rPr>
          <w:color w:val="333333"/>
          <w:spacing w:val="0"/>
        </w:rPr>
      </w:pPr>
      <w:r>
        <w:rPr>
          <w:rStyle w:val="8"/>
          <w:rFonts w:ascii="楷体" w:hAnsi="楷体" w:eastAsia="楷体" w:cs="楷体"/>
          <w:i w:val="0"/>
          <w:iCs w:val="0"/>
          <w:caps w:val="0"/>
          <w:color w:val="333333"/>
          <w:spacing w:val="0"/>
          <w:sz w:val="31"/>
          <w:szCs w:val="31"/>
          <w:bdr w:val="none" w:color="auto" w:sz="0" w:space="0"/>
          <w:shd w:val="clear" w:fill="FFFFFF"/>
        </w:rPr>
        <w:t>（一）发布公告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95"/>
        <w:jc w:val="both"/>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通过南阳党建网站（www.nydj.org.cn）、南阳市人力资源和社会保障局网站（http://rensheju.nanyang.gov.cn/）、南阳市人事考试网站（http://www.nyrsksw.com/）、河南省毕业生就业信息网站（http://yun.hnbys.haedu.gov.cn）、南阳医学高等专科学校网站（http://www.nymc.edu.cn）及微信公众号、南阳人才工作微信公众号等平台向社会发布招聘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Style w:val="8"/>
          <w:rFonts w:hint="eastAsia" w:ascii="楷体" w:hAnsi="楷体" w:eastAsia="楷体" w:cs="楷体"/>
          <w:i w:val="0"/>
          <w:iCs w:val="0"/>
          <w:caps w:val="0"/>
          <w:color w:val="333333"/>
          <w:spacing w:val="0"/>
          <w:sz w:val="31"/>
          <w:szCs w:val="31"/>
          <w:bdr w:val="none" w:color="auto" w:sz="0" w:space="0"/>
          <w:shd w:val="clear" w:fill="FFFFFF"/>
        </w:rPr>
        <w:t>（二）报名与资格审查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1.网上报名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时间：2022年5 月23日9：00至 6月30 日18：00。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报考人员登录南阳市人力资源和社会保障局网站（http://rensheju.nanyang.gov.cn/）,点击“2022年南阳医学高等专科学校公开招聘工作人员网上报名入口”进入网上报名系统，如实、准确、逐项填写相关信息进行报名。报名时证件照为本人近期免冠正面1寸电子照片（红底、蓝底、白底均可，jpg格式，图片宽200像素，高280像素，100kb以下，最终效果以上传后调整的大小为准），报考人员只能选择一个职位报考，报名时使用的有效证件必须与后面相关环节一致，成功提交信息后，系统会给出6位报名序号，作为后续查询等相关环节的重要依据，请妥善保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2.资格审查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根据招聘资格条件对报考人员填报的信息进行资格初审。报考人员可在填报信息后1日登陆原报名网站查询是否通过资格审查。报考资料不全或电子照片不符合要求的，报考人员应及时补充或更换并按照要求再次提交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本次招聘不收取考试费用，资格审查通过后即为报名成功。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3.打印准考证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报名成功的报考人员，登陆报名网站打印本人准考证（A4纸），逾期未打印的，视为自动放弃。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Style w:val="8"/>
          <w:rFonts w:hint="eastAsia" w:ascii="楷体" w:hAnsi="楷体" w:eastAsia="楷体" w:cs="楷体"/>
          <w:i w:val="0"/>
          <w:iCs w:val="0"/>
          <w:caps w:val="0"/>
          <w:color w:val="333333"/>
          <w:spacing w:val="0"/>
          <w:sz w:val="31"/>
          <w:szCs w:val="31"/>
          <w:bdr w:val="none" w:color="auto" w:sz="0" w:space="0"/>
          <w:shd w:val="clear" w:fill="FFFFFF"/>
        </w:rPr>
        <w:t>（三）注意事项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1.报考代码为101、102、104、105、106的岗位，采取考核的方式进行。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7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2.报考代码为103的岗位，报名通过人数与招聘岗位人数比例原则上设定为3: 1，通过资格审查人数与招聘岗位人数比例大于3：1的，采取笔试、面试的方式进行；等于或小于3：1的，采取直接面试的方式进行。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3.加分政策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根据国家和河南省有关规定，参加南阳市“大学生村干部”计划在农村服务期满且年度考核合格的大学生村干部和退役大学生士兵（即按照国家招生计划统一录取的全日制普通高等院校毕业生从我省入伍，服现役期满退役的士兵&lt;含毕业学年入伍并在服役期间取得学历的&gt;；按照国家招生计划统一录取的全日制普通高等院校学生在校期间从我省入伍，服现役期满退役后复学取得学历的退役士兵；从我省入伍，服现役期间取得国家承认的本科及以上学历的退役士兵），笔试成绩加5分，若不进行笔试不再加分，符合多个加分条件的，不重复加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退役大学生士兵需提供入伍登记表、退役证书和毕业证书。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Style w:val="8"/>
          <w:rFonts w:hint="eastAsia" w:ascii="黑体" w:hAnsi="宋体" w:eastAsia="黑体" w:cs="黑体"/>
          <w:i w:val="0"/>
          <w:iCs w:val="0"/>
          <w:caps w:val="0"/>
          <w:color w:val="333333"/>
          <w:spacing w:val="0"/>
          <w:sz w:val="31"/>
          <w:szCs w:val="31"/>
          <w:bdr w:val="none" w:color="auto" w:sz="0" w:space="0"/>
          <w:shd w:val="clear" w:fill="FFFFFF"/>
        </w:rPr>
        <w:t>四、考试安排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Style w:val="8"/>
          <w:rFonts w:hint="eastAsia" w:ascii="楷体" w:hAnsi="楷体" w:eastAsia="楷体" w:cs="楷体"/>
          <w:i w:val="0"/>
          <w:iCs w:val="0"/>
          <w:caps w:val="0"/>
          <w:color w:val="333333"/>
          <w:spacing w:val="0"/>
          <w:sz w:val="31"/>
          <w:szCs w:val="31"/>
          <w:bdr w:val="none" w:color="auto" w:sz="0" w:space="0"/>
          <w:shd w:val="clear" w:fill="FFFFFF"/>
        </w:rPr>
        <w:t>（一）笔试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7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1.时间及地点：详见准考证。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报考人员须持准考证和有效身份证参加考试。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2.内容为中医学基础知识，主要测评应聘者胜任岗位工作所需要的知识水平和业务素质。满分100分，成绩保留到小数点后两位。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Style w:val="8"/>
          <w:rFonts w:hint="eastAsia" w:ascii="楷体" w:hAnsi="楷体" w:eastAsia="楷体" w:cs="楷体"/>
          <w:i w:val="0"/>
          <w:iCs w:val="0"/>
          <w:caps w:val="0"/>
          <w:color w:val="333333"/>
          <w:spacing w:val="0"/>
          <w:sz w:val="31"/>
          <w:szCs w:val="31"/>
          <w:bdr w:val="none" w:color="auto" w:sz="0" w:space="0"/>
          <w:shd w:val="clear" w:fill="FFFFFF"/>
        </w:rPr>
        <w:t>（二）面试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1.根据笔试成绩，按照招聘岗位人数l:3的比例从高分到低分确定参加面试人员。若最后一名成绩并列，同时进入面试。笔试有缺考、作弊的，不得进入面试。同一招聘岗位人数因报考人员自动放弃或被取消面试资格而造成达不到面试比例的，按照该岗位人员笔试成绩从高分到低分的顺序依次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2.进入面试人员须在面试前按照要求进行现场资格确认。逾期未进行确认的，视为自动放弃面试资格。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现场资格确认时应提供以下材料：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1）本人笔试准考证、有效身份证、高校教师资格证及全国教师资格网信息查询截图、学历证、学位证、教育部学历证书电子注册备案表、学位认证报告。应届毕业生须提供教育部学籍在线验证报告。以上材料均需提供原件和复印件各1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（2）《资格审查表》两份；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（3）留学回国人员同时提交我国驻外使(领)馆教育文化处(组)出具的留学回国人员证明、教育部留学服务机构出具的国外学历学位认证书原件及复印件各1份；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（4）国内高校应届毕业生须提供所在院（系）加盖公章的证明，往届已就业毕业生须提供具有人事管理权限的单位签署同意报考意见并加盖公章的证明；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（5）符合岗位所需其他证明材料。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3.采用结构化面试方式进行，满分100分，成绩保留两位小数。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4.如果同一岗位确因人数较多需在不同面试组参加面试的，应采取二次平均法对有关面试者的面试原始成绩进行平衡，平衡后成绩为面试成绩。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0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5.面试时间和地点另行通知。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7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（三）本次招聘笔试、面试成绩不累计计算，面试成绩（若需平衡，即为平衡后成绩）低于60分的不予录用。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75"/>
        <w:jc w:val="left"/>
        <w:rPr>
          <w:color w:val="333333"/>
          <w:spacing w:val="0"/>
        </w:rPr>
      </w:pPr>
      <w:r>
        <w:rPr>
          <w:rStyle w:val="8"/>
          <w:rFonts w:hint="eastAsia" w:ascii="黑体" w:hAnsi="宋体" w:eastAsia="黑体" w:cs="黑体"/>
          <w:i w:val="0"/>
          <w:iCs w:val="0"/>
          <w:caps w:val="0"/>
          <w:color w:val="333333"/>
          <w:spacing w:val="0"/>
          <w:sz w:val="31"/>
          <w:szCs w:val="31"/>
          <w:bdr w:val="none" w:color="auto" w:sz="0" w:space="0"/>
          <w:shd w:val="clear" w:fill="FFFFFF"/>
        </w:rPr>
        <w:t>五、体检和考察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75"/>
        <w:jc w:val="left"/>
        <w:rPr>
          <w:color w:val="333333"/>
          <w:spacing w:val="0"/>
        </w:rPr>
      </w:pPr>
      <w:r>
        <w:rPr>
          <w:rStyle w:val="8"/>
          <w:rFonts w:hint="eastAsia" w:ascii="楷体" w:hAnsi="楷体" w:eastAsia="楷体" w:cs="楷体"/>
          <w:i w:val="0"/>
          <w:iCs w:val="0"/>
          <w:caps w:val="0"/>
          <w:color w:val="333333"/>
          <w:spacing w:val="0"/>
          <w:sz w:val="31"/>
          <w:szCs w:val="31"/>
          <w:bdr w:val="none" w:color="auto" w:sz="0" w:space="0"/>
          <w:shd w:val="clear" w:fill="FFFFFF"/>
        </w:rPr>
        <w:t>（一）体检。</w:t>
      </w:r>
      <w:r>
        <w:rPr>
          <w:rFonts w:hint="eastAsia" w:ascii="仿宋" w:hAnsi="仿宋" w:eastAsia="仿宋" w:cs="仿宋"/>
          <w:i w:val="0"/>
          <w:iCs w:val="0"/>
          <w:caps w:val="0"/>
          <w:color w:val="333333"/>
          <w:spacing w:val="0"/>
          <w:sz w:val="31"/>
          <w:szCs w:val="31"/>
          <w:bdr w:val="none" w:color="auto" w:sz="0" w:space="0"/>
          <w:shd w:val="clear" w:fill="FFFFFF"/>
        </w:rPr>
        <w:t>根据面试成绩，按照招聘岗位人数1：1的比例从高分到低分的顺序，确定体检和考察对象（若遇最后一名分数相同时，按学历从高到低优先进入下一程序。若均相同，则加试面试，排出名次）。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7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体检工作按照《河南省教师资格申请人员体格检查标准（2017年修订）》有关规定进行。体检对象放弃体检或因体检不合格出现招聘岗位缺额的，在同岗位人员中，按照面试成绩从高分到低分依次等额递补。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7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体检时间和地点另行通知。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75"/>
        <w:jc w:val="left"/>
        <w:rPr>
          <w:color w:val="333333"/>
          <w:spacing w:val="0"/>
        </w:rPr>
      </w:pPr>
      <w:r>
        <w:rPr>
          <w:rStyle w:val="8"/>
          <w:rFonts w:hint="eastAsia" w:ascii="楷体" w:hAnsi="楷体" w:eastAsia="楷体" w:cs="楷体"/>
          <w:i w:val="0"/>
          <w:iCs w:val="0"/>
          <w:caps w:val="0"/>
          <w:color w:val="333333"/>
          <w:spacing w:val="0"/>
          <w:sz w:val="31"/>
          <w:szCs w:val="31"/>
          <w:bdr w:val="none" w:color="auto" w:sz="0" w:space="0"/>
          <w:shd w:val="clear" w:fill="FFFFFF"/>
        </w:rPr>
        <w:t>（二）考察。</w:t>
      </w:r>
      <w:r>
        <w:rPr>
          <w:rFonts w:hint="eastAsia" w:ascii="仿宋" w:hAnsi="仿宋" w:eastAsia="仿宋" w:cs="仿宋"/>
          <w:i w:val="0"/>
          <w:iCs w:val="0"/>
          <w:caps w:val="0"/>
          <w:color w:val="333333"/>
          <w:spacing w:val="0"/>
          <w:sz w:val="31"/>
          <w:szCs w:val="31"/>
          <w:bdr w:val="none" w:color="auto" w:sz="0" w:space="0"/>
          <w:shd w:val="clear" w:fill="FFFFFF"/>
        </w:rPr>
        <w:t>体检合格人员即为考察对象，考察工作按照《事业单位公开招聘人员暂行规定》，对考察对象的政治业务素质、学习成绩（工作实绩）及奖惩情况等进行全面考察，同时对报名资格进行复查。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37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因考察不合格出现招聘岗位缺额的不再递补，因自愿放弃出现招聘岗位缺额的按照面试成绩等额递补。考察对象自愿放弃聘用资格的，须在考察结束后3个工作日内提出，之后放弃资格的，将记入诚信档案。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Style w:val="8"/>
          <w:rFonts w:hint="eastAsia" w:ascii="黑体" w:hAnsi="宋体" w:eastAsia="黑体" w:cs="黑体"/>
          <w:i w:val="0"/>
          <w:iCs w:val="0"/>
          <w:caps w:val="0"/>
          <w:color w:val="333333"/>
          <w:spacing w:val="0"/>
          <w:sz w:val="31"/>
          <w:szCs w:val="31"/>
          <w:bdr w:val="none" w:color="auto" w:sz="0" w:space="0"/>
          <w:shd w:val="clear" w:fill="FFFFFF"/>
        </w:rPr>
        <w:t>六、公示与聘用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对通过面试、体检、考察的拟聘用人员，在南阳市人力资源和社会保障局网站公示7个工作日。公示无异议后，办理有关人事手续。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新招聘人员按照规定实行试用期制度，试用期满考核合格的，予以正式聘用，同时签订聘用合同；考核不合格的，取消聘用资格。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left"/>
        <w:rPr>
          <w:color w:val="333333"/>
          <w:spacing w:val="0"/>
        </w:rPr>
      </w:pPr>
      <w:r>
        <w:rPr>
          <w:rStyle w:val="8"/>
          <w:rFonts w:hint="eastAsia" w:ascii="黑体" w:hAnsi="宋体" w:eastAsia="黑体" w:cs="黑体"/>
          <w:i w:val="0"/>
          <w:iCs w:val="0"/>
          <w:caps w:val="0"/>
          <w:color w:val="333333"/>
          <w:spacing w:val="0"/>
          <w:sz w:val="31"/>
          <w:szCs w:val="31"/>
          <w:bdr w:val="none" w:color="auto" w:sz="0" w:space="0"/>
          <w:shd w:val="clear" w:fill="FFFFFF"/>
        </w:rPr>
        <w:t>七、其他事项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（一）南阳市人力资源和社会保障局网站为本次公开招聘工作的专用网站，有关信息均通过该网站进行发布，不再单独通知报考人员，请随时关注网站信息，保持通讯畅通。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二）本次公开招聘报考人员所提交的信息和提供的有关材料必须真实有效。资格审查贯穿于招聘工作全过程，凡发现报考人员与招聘岗位所要求的资格条件不符或提供虚假材料的，取消其应聘资格。凡在各环节未按照有关要求落实的，视为自动放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（三）本次公开招聘严格执行疫情防控有关政策规定要求，结合实际，适时调整相关事宜。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（四）本次考试不指定辅导用书，不举办、不委托任何机构举办考试辅导培训班。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医圣祖庭地，诚邀天下才</w:t>
      </w:r>
      <w:r>
        <w:rPr>
          <w:rFonts w:hint="default" w:ascii="仿宋_GB2312" w:hAnsi="微软雅黑" w:eastAsia="仿宋_GB2312" w:cs="仿宋_GB2312"/>
          <w:i w:val="0"/>
          <w:iCs w:val="0"/>
          <w:caps w:val="0"/>
          <w:color w:val="333333"/>
          <w:spacing w:val="0"/>
          <w:sz w:val="31"/>
          <w:szCs w:val="31"/>
          <w:bdr w:val="none" w:color="auto" w:sz="0" w:space="0"/>
          <w:shd w:val="clear" w:fill="FFFFFF"/>
        </w:rPr>
        <w:t>。欢迎有志投身南阳发展的优秀人才踊跃报名！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招聘咨询：0377-63526328, 0377-63526329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监督电话：0377-63192359，0377-63526317</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技术服务电话：18937102393</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left"/>
        <w:rPr>
          <w:color w:val="333333"/>
          <w:spacing w:val="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left"/>
        <w:rPr>
          <w:color w:val="333333"/>
          <w:spacing w:val="0"/>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instrText xml:space="preserve"> HYPERLINK "http://rensheju.nanyang.gov.cn/wcm.files/upload/CMSrsj/202205/202205211018023.docx" \t "http://www.nyrsksw.com/_blank" </w:instrTex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separate"/>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left"/>
      </w:pPr>
      <w:r>
        <w:rPr>
          <w:rFonts w:hint="eastAsia" w:ascii="仿宋" w:hAnsi="仿宋" w:eastAsia="仿宋" w:cs="仿宋"/>
          <w:i w:val="0"/>
          <w:iCs w:val="0"/>
          <w:caps w:val="0"/>
          <w:color w:val="333333"/>
          <w:spacing w:val="0"/>
          <w:sz w:val="31"/>
          <w:szCs w:val="31"/>
          <w:bdr w:val="none" w:color="auto" w:sz="0" w:space="0"/>
          <w:shd w:val="clear" w:fill="FFFFFF"/>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316" w:afterAutospacing="0" w:line="450" w:lineRule="atLeast"/>
        <w:ind w:left="0" w:right="0" w:firstLine="420"/>
        <w:jc w:val="center"/>
      </w:pPr>
      <w:r>
        <w:rPr>
          <w:rStyle w:val="8"/>
          <w:rFonts w:hint="eastAsia" w:ascii="黑体" w:hAnsi="宋体" w:eastAsia="黑体" w:cs="黑体"/>
          <w:i w:val="0"/>
          <w:iCs w:val="0"/>
          <w:caps w:val="0"/>
          <w:color w:val="333333"/>
          <w:spacing w:val="0"/>
          <w:sz w:val="31"/>
          <w:szCs w:val="31"/>
          <w:bdr w:val="none" w:color="auto" w:sz="0" w:space="0"/>
          <w:shd w:val="clear" w:fill="FFFFFF"/>
        </w:rPr>
        <w:t>2022年南阳医学高等专科学校及附属医院公开招聘工作人员职位表</w:t>
      </w:r>
    </w:p>
    <w:tbl>
      <w:tblPr>
        <w:tblW w:w="9115" w:type="dxa"/>
        <w:tblInd w:w="0" w:type="dxa"/>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tblLayout w:type="autofit"/>
        <w:tblCellMar>
          <w:top w:w="0" w:type="dxa"/>
          <w:left w:w="0" w:type="dxa"/>
          <w:bottom w:w="0" w:type="dxa"/>
          <w:right w:w="0" w:type="dxa"/>
        </w:tblCellMar>
      </w:tblPr>
      <w:tblGrid>
        <w:gridCol w:w="979"/>
        <w:gridCol w:w="807"/>
        <w:gridCol w:w="961"/>
        <w:gridCol w:w="656"/>
        <w:gridCol w:w="1081"/>
        <w:gridCol w:w="1729"/>
        <w:gridCol w:w="1781"/>
        <w:gridCol w:w="1121"/>
      </w:tblGrid>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tblCellMar>
            <w:top w:w="0" w:type="dxa"/>
            <w:left w:w="0" w:type="dxa"/>
            <w:bottom w:w="0" w:type="dxa"/>
            <w:right w:w="0" w:type="dxa"/>
          </w:tblCellMar>
        </w:tblPrEx>
        <w:trPr>
          <w:trHeight w:val="1260" w:hRule="atLeast"/>
        </w:trPr>
        <w:tc>
          <w:tcPr>
            <w:tcW w:w="9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单位名称</w:t>
            </w:r>
          </w:p>
        </w:tc>
        <w:tc>
          <w:tcPr>
            <w:tcW w:w="809" w:type="dxa"/>
            <w:tcBorders>
              <w:top w:val="single" w:color="000000" w:sz="6" w:space="0"/>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岗位代码</w:t>
            </w:r>
          </w:p>
        </w:tc>
        <w:tc>
          <w:tcPr>
            <w:tcW w:w="977" w:type="dxa"/>
            <w:tcBorders>
              <w:top w:val="single" w:color="000000" w:sz="6" w:space="0"/>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岗位名称</w:t>
            </w:r>
          </w:p>
        </w:tc>
        <w:tc>
          <w:tcPr>
            <w:tcW w:w="459" w:type="dxa"/>
            <w:tcBorders>
              <w:top w:val="single" w:color="000000" w:sz="6" w:space="0"/>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招聘</w:t>
            </w:r>
            <w:r>
              <w:rPr>
                <w:rFonts w:hint="eastAsia" w:ascii="黑体" w:hAnsi="宋体" w:eastAsia="黑体" w:cs="黑体"/>
                <w:color w:val="333333"/>
                <w:sz w:val="22"/>
                <w:szCs w:val="22"/>
                <w:bdr w:val="none" w:color="auto" w:sz="0" w:space="0"/>
              </w:rPr>
              <w:br w:type="textWrapping"/>
            </w:r>
            <w:r>
              <w:rPr>
                <w:rFonts w:hint="eastAsia" w:ascii="黑体" w:hAnsi="宋体" w:eastAsia="黑体" w:cs="黑体"/>
                <w:color w:val="333333"/>
                <w:sz w:val="22"/>
                <w:szCs w:val="22"/>
                <w:bdr w:val="none" w:color="auto" w:sz="0" w:space="0"/>
              </w:rPr>
              <w:t>  人数</w:t>
            </w:r>
          </w:p>
        </w:tc>
        <w:tc>
          <w:tcPr>
            <w:tcW w:w="1103" w:type="dxa"/>
            <w:tcBorders>
              <w:top w:val="single" w:color="000000" w:sz="6" w:space="0"/>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学历职称要求</w:t>
            </w:r>
          </w:p>
        </w:tc>
        <w:tc>
          <w:tcPr>
            <w:tcW w:w="1786" w:type="dxa"/>
            <w:tcBorders>
              <w:top w:val="single" w:color="000000" w:sz="6" w:space="0"/>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年龄要求</w:t>
            </w:r>
          </w:p>
        </w:tc>
        <w:tc>
          <w:tcPr>
            <w:tcW w:w="1839" w:type="dxa"/>
            <w:tcBorders>
              <w:top w:val="single" w:color="000000" w:sz="6" w:space="0"/>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专业要求</w:t>
            </w:r>
          </w:p>
        </w:tc>
        <w:tc>
          <w:tcPr>
            <w:tcW w:w="1145" w:type="dxa"/>
            <w:tcBorders>
              <w:top w:val="single" w:color="000000" w:sz="6" w:space="0"/>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备注</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tblCellMar>
            <w:top w:w="0" w:type="dxa"/>
            <w:left w:w="0" w:type="dxa"/>
            <w:bottom w:w="0" w:type="dxa"/>
            <w:right w:w="0" w:type="dxa"/>
          </w:tblCellMar>
        </w:tblPrEx>
        <w:trPr>
          <w:trHeight w:val="2193" w:hRule="atLeast"/>
        </w:trPr>
        <w:tc>
          <w:tcPr>
            <w:tcW w:w="997" w:type="dxa"/>
            <w:tcBorders>
              <w:top w:val="nil"/>
              <w:left w:val="single" w:color="000000" w:sz="6" w:space="0"/>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南阳医学高等专科学校</w:t>
            </w:r>
          </w:p>
        </w:tc>
        <w:tc>
          <w:tcPr>
            <w:tcW w:w="80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101</w:t>
            </w:r>
          </w:p>
        </w:tc>
        <w:tc>
          <w:tcPr>
            <w:tcW w:w="977"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教学科研岗</w:t>
            </w:r>
          </w:p>
        </w:tc>
        <w:tc>
          <w:tcPr>
            <w:tcW w:w="45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30</w:t>
            </w:r>
          </w:p>
        </w:tc>
        <w:tc>
          <w:tcPr>
            <w:tcW w:w="1103"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博士研究生或正高级职称</w:t>
            </w:r>
          </w:p>
        </w:tc>
        <w:tc>
          <w:tcPr>
            <w:tcW w:w="1786"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应届毕业生要求35周岁以下，往届毕业生要求45周岁以下；正高级职称要求50周岁以下，特别优秀的年龄放宽至55周岁。</w:t>
            </w:r>
          </w:p>
        </w:tc>
        <w:tc>
          <w:tcPr>
            <w:tcW w:w="183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仿宋" w:hAnsi="仿宋" w:eastAsia="仿宋" w:cs="仿宋"/>
                <w:color w:val="333333"/>
                <w:sz w:val="22"/>
                <w:szCs w:val="22"/>
                <w:bdr w:val="none" w:color="auto" w:sz="0" w:space="0"/>
              </w:rPr>
              <w:t>中医学、中西医结合、针灸推拿学、中医骨伤科学、康复医学与理疗学、中药学、药学、口腔医学、临床检验诊断学、临床医学、护理学、医学影像与核医学、食品科学与工程等专业</w:t>
            </w:r>
          </w:p>
        </w:tc>
        <w:tc>
          <w:tcPr>
            <w:tcW w:w="1145" w:type="dxa"/>
            <w:tcBorders>
              <w:top w:val="nil"/>
              <w:left w:val="nil"/>
              <w:bottom w:val="single" w:color="000000" w:sz="6" w:space="0"/>
              <w:right w:val="single" w:color="000000"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ascii="Verdana" w:hAnsi="Verdana" w:cs="Verdana"/>
                <w:color w:val="333333"/>
                <w:sz w:val="18"/>
                <w:szCs w:val="18"/>
              </w:rPr>
            </w:pP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tblCellMar>
            <w:top w:w="0" w:type="dxa"/>
            <w:left w:w="0" w:type="dxa"/>
            <w:bottom w:w="0" w:type="dxa"/>
            <w:right w:w="0" w:type="dxa"/>
          </w:tblCellMar>
        </w:tblPrEx>
        <w:trPr>
          <w:trHeight w:val="3232" w:hRule="atLeast"/>
        </w:trPr>
        <w:tc>
          <w:tcPr>
            <w:tcW w:w="997" w:type="dxa"/>
            <w:tcBorders>
              <w:top w:val="nil"/>
              <w:left w:val="single" w:color="000000" w:sz="6" w:space="0"/>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南阳医学高等专科学校</w:t>
            </w:r>
          </w:p>
        </w:tc>
        <w:tc>
          <w:tcPr>
            <w:tcW w:w="80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102</w:t>
            </w:r>
          </w:p>
        </w:tc>
        <w:tc>
          <w:tcPr>
            <w:tcW w:w="977"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教学科研岗</w:t>
            </w:r>
          </w:p>
        </w:tc>
        <w:tc>
          <w:tcPr>
            <w:tcW w:w="45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20</w:t>
            </w:r>
          </w:p>
        </w:tc>
        <w:tc>
          <w:tcPr>
            <w:tcW w:w="1103"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国家承认的本科及以上学历且具有副高级职称</w:t>
            </w:r>
          </w:p>
        </w:tc>
        <w:tc>
          <w:tcPr>
            <w:tcW w:w="1786"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45周岁以下，特别优秀的年龄放宽至50周岁。</w:t>
            </w:r>
          </w:p>
        </w:tc>
        <w:tc>
          <w:tcPr>
            <w:tcW w:w="183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中医学、针灸推拿学、中医骨伤科学、中西医临床医学、中医康复、中医养生、中药学、中草药栽培与鉴定、中医基础理论、中医临床基础、中西医结合基础、中西医结合临床</w:t>
            </w:r>
          </w:p>
        </w:tc>
        <w:tc>
          <w:tcPr>
            <w:tcW w:w="1145"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pPr>
            <w:r>
              <w:rPr>
                <w:rFonts w:hint="eastAsia" w:ascii="仿宋" w:hAnsi="仿宋" w:eastAsia="仿宋" w:cs="仿宋"/>
                <w:color w:val="333333"/>
                <w:sz w:val="22"/>
                <w:szCs w:val="22"/>
                <w:bdr w:val="none" w:color="auto" w:sz="0" w:space="0"/>
              </w:rPr>
              <w:t>1.具有高校教师资格证；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2.副高级职称应为高校教育或卫生系列职称。</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tblCellMar>
            <w:top w:w="0" w:type="dxa"/>
            <w:left w:w="0" w:type="dxa"/>
            <w:bottom w:w="0" w:type="dxa"/>
            <w:right w:w="0" w:type="dxa"/>
          </w:tblCellMar>
        </w:tblPrEx>
        <w:trPr>
          <w:trHeight w:val="1260" w:hRule="atLeast"/>
        </w:trPr>
        <w:tc>
          <w:tcPr>
            <w:tcW w:w="997" w:type="dxa"/>
            <w:tcBorders>
              <w:top w:val="nil"/>
              <w:left w:val="single" w:color="000000" w:sz="6" w:space="0"/>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单位名称</w:t>
            </w:r>
          </w:p>
        </w:tc>
        <w:tc>
          <w:tcPr>
            <w:tcW w:w="80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岗位代码</w:t>
            </w:r>
          </w:p>
        </w:tc>
        <w:tc>
          <w:tcPr>
            <w:tcW w:w="977"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岗位名称</w:t>
            </w:r>
          </w:p>
        </w:tc>
        <w:tc>
          <w:tcPr>
            <w:tcW w:w="45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招聘</w:t>
            </w:r>
            <w:r>
              <w:rPr>
                <w:rFonts w:hint="eastAsia" w:ascii="黑体" w:hAnsi="宋体" w:eastAsia="黑体" w:cs="黑体"/>
                <w:color w:val="333333"/>
                <w:sz w:val="22"/>
                <w:szCs w:val="22"/>
                <w:bdr w:val="none" w:color="auto" w:sz="0" w:space="0"/>
              </w:rPr>
              <w:br w:type="textWrapping"/>
            </w:r>
            <w:r>
              <w:rPr>
                <w:rFonts w:hint="eastAsia" w:ascii="黑体" w:hAnsi="宋体" w:eastAsia="黑体" w:cs="黑体"/>
                <w:color w:val="333333"/>
                <w:sz w:val="22"/>
                <w:szCs w:val="22"/>
                <w:bdr w:val="none" w:color="auto" w:sz="0" w:space="0"/>
              </w:rPr>
              <w:t>  人数</w:t>
            </w:r>
          </w:p>
        </w:tc>
        <w:tc>
          <w:tcPr>
            <w:tcW w:w="1103"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学历职称要求</w:t>
            </w:r>
          </w:p>
        </w:tc>
        <w:tc>
          <w:tcPr>
            <w:tcW w:w="1786"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年龄要求</w:t>
            </w:r>
          </w:p>
        </w:tc>
        <w:tc>
          <w:tcPr>
            <w:tcW w:w="183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专业要求</w:t>
            </w:r>
          </w:p>
        </w:tc>
        <w:tc>
          <w:tcPr>
            <w:tcW w:w="1145"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备注</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tblCellMar>
            <w:top w:w="0" w:type="dxa"/>
            <w:left w:w="0" w:type="dxa"/>
            <w:bottom w:w="0" w:type="dxa"/>
            <w:right w:w="0" w:type="dxa"/>
          </w:tblCellMar>
        </w:tblPrEx>
        <w:trPr>
          <w:trHeight w:val="3695" w:hRule="atLeast"/>
        </w:trPr>
        <w:tc>
          <w:tcPr>
            <w:tcW w:w="997" w:type="dxa"/>
            <w:tcBorders>
              <w:top w:val="nil"/>
              <w:left w:val="single" w:color="000000" w:sz="6" w:space="0"/>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南阳医学高等专科学校</w:t>
            </w:r>
          </w:p>
        </w:tc>
        <w:tc>
          <w:tcPr>
            <w:tcW w:w="80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103</w:t>
            </w:r>
          </w:p>
        </w:tc>
        <w:tc>
          <w:tcPr>
            <w:tcW w:w="977"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教学科研岗</w:t>
            </w:r>
          </w:p>
        </w:tc>
        <w:tc>
          <w:tcPr>
            <w:tcW w:w="45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64</w:t>
            </w:r>
          </w:p>
        </w:tc>
        <w:tc>
          <w:tcPr>
            <w:tcW w:w="1103"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国家承认的本科及以上学历且具有中级职称、普通高等教育硕士研究生</w:t>
            </w:r>
          </w:p>
        </w:tc>
        <w:tc>
          <w:tcPr>
            <w:tcW w:w="1786"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本科及以上学历且中级职称要求40周岁以下，硕士研究生要求35周岁以下</w:t>
            </w:r>
          </w:p>
        </w:tc>
        <w:tc>
          <w:tcPr>
            <w:tcW w:w="183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仿宋" w:hAnsi="仿宋" w:eastAsia="仿宋" w:cs="仿宋"/>
                <w:color w:val="333333"/>
                <w:sz w:val="22"/>
                <w:szCs w:val="22"/>
                <w:bdr w:val="none" w:color="auto" w:sz="0" w:space="0"/>
              </w:rPr>
              <w:t>本科（中医学、针灸推拿学、中医骨伤科学、中西医临床医学、中医康复、中医养生、中药学、中草药栽培与鉴定）;硕士研究生（中医基础理论、中医临床基础、中医骨伤科学、针灸推拿学、中西医结合基础、中西医结合临床、中医康复、中医养生、中药学）。</w:t>
            </w:r>
          </w:p>
        </w:tc>
        <w:tc>
          <w:tcPr>
            <w:tcW w:w="1145"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pPr>
            <w:r>
              <w:rPr>
                <w:rFonts w:hint="eastAsia" w:ascii="仿宋" w:hAnsi="仿宋" w:eastAsia="仿宋" w:cs="仿宋"/>
                <w:color w:val="333333"/>
                <w:sz w:val="22"/>
                <w:szCs w:val="22"/>
                <w:bdr w:val="none" w:color="auto" w:sz="0" w:space="0"/>
              </w:rPr>
              <w:t>1.具有高校教师资格证；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pPr>
            <w:r>
              <w:rPr>
                <w:rFonts w:hint="eastAsia" w:ascii="仿宋" w:hAnsi="仿宋" w:eastAsia="仿宋" w:cs="仿宋"/>
                <w:color w:val="333333"/>
                <w:sz w:val="22"/>
                <w:szCs w:val="22"/>
                <w:bdr w:val="none" w:color="auto" w:sz="0" w:space="0"/>
              </w:rPr>
              <w:t>2.中级职称应为高校教育或卫生系列职称。</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shd w:val="clear"/>
          <w:tblCellMar>
            <w:top w:w="0" w:type="dxa"/>
            <w:left w:w="0" w:type="dxa"/>
            <w:bottom w:w="0" w:type="dxa"/>
            <w:right w:w="0" w:type="dxa"/>
          </w:tblCellMar>
        </w:tblPrEx>
        <w:trPr>
          <w:trHeight w:val="2828" w:hRule="atLeast"/>
        </w:trPr>
        <w:tc>
          <w:tcPr>
            <w:tcW w:w="997" w:type="dxa"/>
            <w:tcBorders>
              <w:top w:val="nil"/>
              <w:left w:val="single" w:color="000000" w:sz="6" w:space="0"/>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南阳医学高等专科学校第一附属医院</w:t>
            </w:r>
          </w:p>
        </w:tc>
        <w:tc>
          <w:tcPr>
            <w:tcW w:w="80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104</w:t>
            </w:r>
          </w:p>
        </w:tc>
        <w:tc>
          <w:tcPr>
            <w:tcW w:w="977"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仿宋" w:hAnsi="仿宋" w:eastAsia="仿宋" w:cs="仿宋"/>
                <w:color w:val="333333"/>
                <w:sz w:val="22"/>
                <w:szCs w:val="22"/>
                <w:bdr w:val="none" w:color="auto" w:sz="0" w:space="0"/>
              </w:rPr>
              <w:t>临床医师（</w:t>
            </w:r>
            <w:r>
              <w:rPr>
                <w:rStyle w:val="8"/>
                <w:rFonts w:hint="eastAsia" w:ascii="仿宋" w:hAnsi="仿宋" w:eastAsia="仿宋" w:cs="仿宋"/>
                <w:color w:val="333333"/>
                <w:sz w:val="22"/>
                <w:szCs w:val="22"/>
                <w:bdr w:val="none" w:color="auto" w:sz="0" w:space="0"/>
              </w:rPr>
              <w:t>南阳医学高等专科学校人才编制</w:t>
            </w:r>
            <w:r>
              <w:rPr>
                <w:rFonts w:hint="eastAsia" w:ascii="仿宋" w:hAnsi="仿宋" w:eastAsia="仿宋" w:cs="仿宋"/>
                <w:color w:val="333333"/>
                <w:sz w:val="22"/>
                <w:szCs w:val="22"/>
                <w:bdr w:val="none" w:color="auto" w:sz="0" w:space="0"/>
              </w:rPr>
              <w:t>）</w:t>
            </w:r>
          </w:p>
        </w:tc>
        <w:tc>
          <w:tcPr>
            <w:tcW w:w="45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10</w:t>
            </w:r>
          </w:p>
        </w:tc>
        <w:tc>
          <w:tcPr>
            <w:tcW w:w="1103"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博士研究生</w:t>
            </w:r>
          </w:p>
        </w:tc>
        <w:tc>
          <w:tcPr>
            <w:tcW w:w="1786"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仿宋" w:hAnsi="仿宋" w:eastAsia="仿宋" w:cs="仿宋"/>
                <w:color w:val="333333"/>
                <w:sz w:val="22"/>
                <w:szCs w:val="22"/>
                <w:bdr w:val="none" w:color="auto" w:sz="0" w:space="0"/>
              </w:rPr>
              <w:t>应届毕业生要求35周岁以下，往届毕业生要求45周岁以下</w:t>
            </w:r>
          </w:p>
        </w:tc>
        <w:tc>
          <w:tcPr>
            <w:tcW w:w="183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仿宋" w:hAnsi="仿宋" w:eastAsia="仿宋" w:cs="仿宋"/>
                <w:color w:val="333333"/>
                <w:sz w:val="24"/>
                <w:szCs w:val="24"/>
                <w:bdr w:val="none" w:color="auto" w:sz="0" w:space="0"/>
              </w:rPr>
              <w:t>心血管内科、神经内科、消化内科、肿瘤内科、呼吸内科、儿科、内分泌科、肾脏内科、血液内科、妇科、产科、普通外科、普胸外科、心脏外科、大血管外科、骨科、泌尿外科、神经外科、眼科、麻醉学、医学影像</w:t>
            </w:r>
          </w:p>
        </w:tc>
        <w:tc>
          <w:tcPr>
            <w:tcW w:w="1145" w:type="dxa"/>
            <w:tcBorders>
              <w:top w:val="nil"/>
              <w:left w:val="nil"/>
              <w:bottom w:val="single" w:color="000000" w:sz="6" w:space="0"/>
              <w:right w:val="single" w:color="000000" w:sz="6"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ascii="Verdana" w:hAnsi="Verdana" w:cs="Verdana"/>
                <w:color w:val="333333"/>
                <w:sz w:val="18"/>
                <w:szCs w:val="18"/>
              </w:rPr>
            </w:pP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0" w:type="dxa"/>
            <w:left w:w="0" w:type="dxa"/>
            <w:bottom w:w="0" w:type="dxa"/>
            <w:right w:w="0" w:type="dxa"/>
          </w:tblCellMar>
        </w:tblPrEx>
        <w:trPr>
          <w:trHeight w:val="1272" w:hRule="atLeast"/>
        </w:trPr>
        <w:tc>
          <w:tcPr>
            <w:tcW w:w="997" w:type="dxa"/>
            <w:tcBorders>
              <w:top w:val="nil"/>
              <w:left w:val="single" w:color="000000" w:sz="6" w:space="0"/>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单位名称</w:t>
            </w:r>
          </w:p>
        </w:tc>
        <w:tc>
          <w:tcPr>
            <w:tcW w:w="80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岗位代码</w:t>
            </w:r>
          </w:p>
        </w:tc>
        <w:tc>
          <w:tcPr>
            <w:tcW w:w="977"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岗位名称</w:t>
            </w:r>
          </w:p>
        </w:tc>
        <w:tc>
          <w:tcPr>
            <w:tcW w:w="45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招聘</w:t>
            </w:r>
            <w:r>
              <w:rPr>
                <w:rFonts w:hint="eastAsia" w:ascii="黑体" w:hAnsi="宋体" w:eastAsia="黑体" w:cs="黑体"/>
                <w:color w:val="333333"/>
                <w:sz w:val="22"/>
                <w:szCs w:val="22"/>
                <w:bdr w:val="none" w:color="auto" w:sz="0" w:space="0"/>
              </w:rPr>
              <w:br w:type="textWrapping"/>
            </w:r>
            <w:r>
              <w:rPr>
                <w:rFonts w:hint="eastAsia" w:ascii="黑体" w:hAnsi="宋体" w:eastAsia="黑体" w:cs="黑体"/>
                <w:color w:val="333333"/>
                <w:sz w:val="22"/>
                <w:szCs w:val="22"/>
                <w:bdr w:val="none" w:color="auto" w:sz="0" w:space="0"/>
              </w:rPr>
              <w:t>  人数</w:t>
            </w:r>
          </w:p>
        </w:tc>
        <w:tc>
          <w:tcPr>
            <w:tcW w:w="1103"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学历职称要求</w:t>
            </w:r>
          </w:p>
        </w:tc>
        <w:tc>
          <w:tcPr>
            <w:tcW w:w="1786"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年龄要求</w:t>
            </w:r>
          </w:p>
        </w:tc>
        <w:tc>
          <w:tcPr>
            <w:tcW w:w="183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专业要求</w:t>
            </w:r>
          </w:p>
        </w:tc>
        <w:tc>
          <w:tcPr>
            <w:tcW w:w="1145"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黑体" w:hAnsi="宋体" w:eastAsia="黑体" w:cs="黑体"/>
                <w:color w:val="333333"/>
                <w:sz w:val="22"/>
                <w:szCs w:val="22"/>
                <w:bdr w:val="none" w:color="auto" w:sz="0" w:space="0"/>
              </w:rPr>
              <w:t>备注</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0" w:type="dxa"/>
            <w:left w:w="0" w:type="dxa"/>
            <w:bottom w:w="0" w:type="dxa"/>
            <w:right w:w="0" w:type="dxa"/>
          </w:tblCellMar>
        </w:tblPrEx>
        <w:trPr>
          <w:trHeight w:val="2275" w:hRule="atLeast"/>
        </w:trPr>
        <w:tc>
          <w:tcPr>
            <w:tcW w:w="997" w:type="dxa"/>
            <w:tcBorders>
              <w:top w:val="nil"/>
              <w:left w:val="single" w:color="000000" w:sz="6" w:space="0"/>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南阳医学高等专科学校第一附属医院</w:t>
            </w:r>
          </w:p>
        </w:tc>
        <w:tc>
          <w:tcPr>
            <w:tcW w:w="80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105</w:t>
            </w:r>
          </w:p>
        </w:tc>
        <w:tc>
          <w:tcPr>
            <w:tcW w:w="977"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临床医师</w:t>
            </w:r>
          </w:p>
        </w:tc>
        <w:tc>
          <w:tcPr>
            <w:tcW w:w="45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40</w:t>
            </w:r>
          </w:p>
        </w:tc>
        <w:tc>
          <w:tcPr>
            <w:tcW w:w="1103"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仿宋" w:hAnsi="仿宋" w:eastAsia="仿宋" w:cs="仿宋"/>
                <w:color w:val="333333"/>
                <w:sz w:val="22"/>
                <w:szCs w:val="22"/>
                <w:bdr w:val="none" w:color="auto" w:sz="0" w:space="0"/>
              </w:rPr>
              <w:t>国家承认的本科及以上学历且具有副高级以上职称</w:t>
            </w:r>
          </w:p>
        </w:tc>
        <w:tc>
          <w:tcPr>
            <w:tcW w:w="1786"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仿宋" w:hAnsi="仿宋" w:eastAsia="仿宋" w:cs="仿宋"/>
                <w:color w:val="333333"/>
                <w:sz w:val="22"/>
                <w:szCs w:val="22"/>
                <w:bdr w:val="none" w:color="auto" w:sz="0" w:space="0"/>
              </w:rPr>
              <w:t>副主任医师要求45周岁以下，主任医师要求50周岁以下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 </w:t>
            </w:r>
          </w:p>
        </w:tc>
        <w:tc>
          <w:tcPr>
            <w:tcW w:w="183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仿宋" w:hAnsi="仿宋" w:eastAsia="仿宋" w:cs="仿宋"/>
                <w:color w:val="333333"/>
                <w:sz w:val="22"/>
                <w:szCs w:val="22"/>
                <w:bdr w:val="none" w:color="auto" w:sz="0" w:space="0"/>
              </w:rPr>
              <w:t>心血管内科、神经内科、消化内科、肿瘤内科、呼吸内科、儿科、妇科、产科、普通外科、普胸外科、心脏外科、大血管外科、骨科、泌尿外科、神经外科、麻醉学、医学影像</w:t>
            </w:r>
          </w:p>
        </w:tc>
        <w:tc>
          <w:tcPr>
            <w:tcW w:w="1145"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仿宋" w:hAnsi="仿宋" w:eastAsia="仿宋" w:cs="仿宋"/>
                <w:color w:val="333333"/>
                <w:sz w:val="22"/>
                <w:szCs w:val="22"/>
                <w:bdr w:val="none" w:color="auto" w:sz="0" w:space="0"/>
              </w:rPr>
              <w:t>主任医师20名、副主任医师20名且有三级甲等医院工作经历</w:t>
            </w:r>
          </w:p>
        </w:tc>
      </w:tr>
      <w:tr>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0" w:type="dxa"/>
            <w:left w:w="0" w:type="dxa"/>
            <w:bottom w:w="0" w:type="dxa"/>
            <w:right w:w="0" w:type="dxa"/>
          </w:tblCellMar>
        </w:tblPrEx>
        <w:trPr>
          <w:trHeight w:val="2992" w:hRule="atLeast"/>
        </w:trPr>
        <w:tc>
          <w:tcPr>
            <w:tcW w:w="997" w:type="dxa"/>
            <w:tcBorders>
              <w:top w:val="nil"/>
              <w:left w:val="single" w:color="000000" w:sz="6" w:space="0"/>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南阳医学高等专科学校第二附属医院</w:t>
            </w:r>
          </w:p>
        </w:tc>
        <w:tc>
          <w:tcPr>
            <w:tcW w:w="80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106</w:t>
            </w:r>
          </w:p>
        </w:tc>
        <w:tc>
          <w:tcPr>
            <w:tcW w:w="977"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仿宋" w:hAnsi="仿宋" w:eastAsia="仿宋" w:cs="仿宋"/>
                <w:color w:val="333333"/>
                <w:sz w:val="22"/>
                <w:szCs w:val="22"/>
                <w:bdr w:val="none" w:color="auto" w:sz="0" w:space="0"/>
              </w:rPr>
              <w:t>学科技术带头人（</w:t>
            </w:r>
            <w:r>
              <w:rPr>
                <w:rStyle w:val="8"/>
                <w:rFonts w:hint="eastAsia" w:ascii="仿宋" w:hAnsi="仿宋" w:eastAsia="仿宋" w:cs="仿宋"/>
                <w:color w:val="333333"/>
                <w:sz w:val="22"/>
                <w:szCs w:val="22"/>
                <w:bdr w:val="none" w:color="auto" w:sz="0" w:space="0"/>
              </w:rPr>
              <w:t>南阳医学高等专科学校人才编制</w:t>
            </w:r>
            <w:r>
              <w:rPr>
                <w:rFonts w:hint="eastAsia" w:ascii="仿宋" w:hAnsi="仿宋" w:eastAsia="仿宋" w:cs="仿宋"/>
                <w:color w:val="333333"/>
                <w:sz w:val="22"/>
                <w:szCs w:val="22"/>
                <w:bdr w:val="none" w:color="auto" w:sz="0" w:space="0"/>
              </w:rPr>
              <w:t>）</w:t>
            </w:r>
          </w:p>
        </w:tc>
        <w:tc>
          <w:tcPr>
            <w:tcW w:w="45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6</w:t>
            </w:r>
          </w:p>
        </w:tc>
        <w:tc>
          <w:tcPr>
            <w:tcW w:w="1103"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仿宋" w:hAnsi="仿宋" w:eastAsia="仿宋" w:cs="仿宋"/>
                <w:color w:val="333333"/>
                <w:sz w:val="22"/>
                <w:szCs w:val="22"/>
                <w:bdr w:val="none" w:color="auto" w:sz="0" w:space="0"/>
              </w:rPr>
              <w:t>国家承认的本科及以上学历且具有副高级以上职称</w:t>
            </w:r>
          </w:p>
        </w:tc>
        <w:tc>
          <w:tcPr>
            <w:tcW w:w="1786"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Fonts w:hint="eastAsia" w:ascii="仿宋" w:hAnsi="仿宋" w:eastAsia="仿宋" w:cs="仿宋"/>
                <w:color w:val="333333"/>
                <w:sz w:val="22"/>
                <w:szCs w:val="22"/>
                <w:bdr w:val="none" w:color="auto" w:sz="0" w:space="0"/>
              </w:rPr>
              <w:t>主任医师男性55周岁以下，女性52周岁以下；副主任医师50周岁以下</w:t>
            </w:r>
          </w:p>
        </w:tc>
        <w:tc>
          <w:tcPr>
            <w:tcW w:w="1839"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仿宋" w:hAnsi="仿宋" w:eastAsia="仿宋" w:cs="仿宋"/>
                <w:color w:val="333333"/>
                <w:sz w:val="22"/>
                <w:szCs w:val="22"/>
                <w:bdr w:val="none" w:color="auto" w:sz="0" w:space="0"/>
              </w:rPr>
              <w:t>肾病科、内分泌科、肿瘤科、耳鼻喉科、消化内科、脑外科相关专业</w:t>
            </w:r>
          </w:p>
        </w:tc>
        <w:tc>
          <w:tcPr>
            <w:tcW w:w="1145" w:type="dxa"/>
            <w:tcBorders>
              <w:top w:val="nil"/>
              <w:left w:val="nil"/>
              <w:bottom w:val="single" w:color="000000" w:sz="6" w:space="0"/>
              <w:right w:val="single" w:color="000000" w:sz="6" w:space="0"/>
            </w:tcBorders>
            <w:shd w:val="clear" w:color="auto" w:fill="FFFFFF"/>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pPr>
            <w:r>
              <w:rPr>
                <w:rFonts w:hint="eastAsia" w:ascii="仿宋" w:hAnsi="仿宋" w:eastAsia="仿宋" w:cs="仿宋"/>
                <w:color w:val="333333"/>
                <w:sz w:val="22"/>
                <w:szCs w:val="22"/>
                <w:bdr w:val="none" w:color="auto" w:sz="0" w:space="0"/>
              </w:rPr>
              <w:t>具有副主任医师以上职称；二级甲等以上医院10年以上工作经历。</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420" w:lineRule="atLeast"/>
        <w:ind w:left="0" w:right="0" w:firstLine="420"/>
        <w:rPr>
          <w:color w:val="333333"/>
          <w:spacing w:val="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333333"/>
          <w:spacing w:val="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445"/>
        <w:jc w:val="left"/>
        <w:rPr>
          <w:color w:val="333333"/>
          <w:spacing w:val="0"/>
        </w:rPr>
      </w:pPr>
      <w:r>
        <w:rPr>
          <w:rFonts w:hint="eastAsia" w:ascii="仿宋" w:hAnsi="仿宋" w:eastAsia="仿宋" w:cs="仿宋"/>
          <w:i w:val="0"/>
          <w:iCs w:val="0"/>
          <w:caps w:val="0"/>
          <w:color w:val="333333"/>
          <w:spacing w:val="0"/>
          <w:sz w:val="31"/>
          <w:szCs w:val="31"/>
          <w:bdr w:val="none" w:color="auto" w:sz="0" w:space="0"/>
          <w:shd w:val="clear" w:fill="FFFFFF"/>
        </w:rPr>
        <w:t>                          2022年5月20日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B082C"/>
    <w:rsid w:val="2DFB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character" w:styleId="9">
    <w:name w:val="FollowedHyperlink"/>
    <w:basedOn w:val="7"/>
    <w:uiPriority w:val="0"/>
    <w:rPr>
      <w:color w:val="3D3D3D"/>
      <w:u w:val="single"/>
      <w:bdr w:val="none" w:color="auto" w:sz="0" w:space="0"/>
    </w:rPr>
  </w:style>
  <w:style w:type="character" w:styleId="10">
    <w:name w:val="Emphasis"/>
    <w:basedOn w:val="7"/>
    <w:qFormat/>
    <w:uiPriority w:val="0"/>
    <w:rPr>
      <w:b/>
      <w:bCs/>
    </w:rPr>
  </w:style>
  <w:style w:type="character" w:styleId="11">
    <w:name w:val="HTML Definition"/>
    <w:basedOn w:val="7"/>
    <w:uiPriority w:val="0"/>
    <w:rPr>
      <w:bdr w:val="none" w:color="auto" w:sz="0" w:space="0"/>
    </w:rPr>
  </w:style>
  <w:style w:type="character" w:styleId="12">
    <w:name w:val="HTML Variable"/>
    <w:basedOn w:val="7"/>
    <w:uiPriority w:val="0"/>
  </w:style>
  <w:style w:type="character" w:styleId="13">
    <w:name w:val="Hyperlink"/>
    <w:basedOn w:val="7"/>
    <w:uiPriority w:val="0"/>
    <w:rPr>
      <w:color w:val="3D3D3D"/>
      <w:u w:val="single"/>
      <w:bdr w:val="none" w:color="auto" w:sz="0" w:space="0"/>
    </w:rPr>
  </w:style>
  <w:style w:type="character" w:styleId="14">
    <w:name w:val="HTML Code"/>
    <w:basedOn w:val="7"/>
    <w:uiPriority w:val="0"/>
    <w:rPr>
      <w:rFonts w:hint="default" w:ascii="Consolas" w:hAnsi="Consolas" w:eastAsia="Consolas" w:cs="Consolas"/>
      <w:color w:val="C7254E"/>
      <w:sz w:val="21"/>
      <w:szCs w:val="21"/>
      <w:bdr w:val="none" w:color="auto" w:sz="0" w:space="0"/>
      <w:shd w:val="clear" w:fill="F9F2F4"/>
    </w:rPr>
  </w:style>
  <w:style w:type="character" w:styleId="15">
    <w:name w:val="HTML Cite"/>
    <w:basedOn w:val="7"/>
    <w:uiPriority w:val="0"/>
  </w:style>
  <w:style w:type="character" w:styleId="16">
    <w:name w:val="HTML Keyboard"/>
    <w:basedOn w:val="7"/>
    <w:uiPriority w:val="0"/>
    <w:rPr>
      <w:rFonts w:hint="default" w:ascii="Consolas" w:hAnsi="Consolas" w:eastAsia="Consolas" w:cs="Consolas"/>
      <w:color w:val="FFFFFF"/>
      <w:sz w:val="21"/>
      <w:szCs w:val="21"/>
      <w:bdr w:val="none" w:color="auto" w:sz="0" w:space="0"/>
      <w:shd w:val="clear" w:fill="333333"/>
    </w:rPr>
  </w:style>
  <w:style w:type="character" w:styleId="17">
    <w:name w:val="HTML Sample"/>
    <w:basedOn w:val="7"/>
    <w:uiPriority w:val="0"/>
    <w:rPr>
      <w:rFonts w:ascii="Consolas" w:hAnsi="Consolas" w:eastAsia="Consolas" w:cs="Consolas"/>
      <w:sz w:val="21"/>
      <w:szCs w:val="21"/>
    </w:rPr>
  </w:style>
  <w:style w:type="character" w:customStyle="1" w:styleId="18">
    <w:name w:val="hover6"/>
    <w:basedOn w:val="7"/>
    <w:uiPriority w:val="0"/>
    <w:rPr>
      <w:color w:val="000000"/>
      <w:shd w:val="clear" w:fill="FFFFFF"/>
    </w:rPr>
  </w:style>
  <w:style w:type="character" w:customStyle="1" w:styleId="19">
    <w:name w:val="u-btn"/>
    <w:basedOn w:val="7"/>
    <w:uiPriority w:val="0"/>
  </w:style>
  <w:style w:type="character" w:customStyle="1" w:styleId="20">
    <w:name w:val="z-open"/>
    <w:basedOn w:val="7"/>
    <w:uiPriority w:val="0"/>
  </w:style>
  <w:style w:type="character" w:customStyle="1" w:styleId="21">
    <w:name w:val="wx-space"/>
    <w:basedOn w:val="7"/>
    <w:uiPriority w:val="0"/>
  </w:style>
  <w:style w:type="character" w:customStyle="1" w:styleId="22">
    <w:name w:val="wx-space1"/>
    <w:basedOn w:val="7"/>
    <w:uiPriority w:val="0"/>
  </w:style>
  <w:style w:type="character" w:customStyle="1" w:styleId="23">
    <w:name w:val="first-child"/>
    <w:basedOn w:val="7"/>
    <w:uiPriority w:val="0"/>
    <w:rPr>
      <w:bdr w:val="none" w:color="auto" w:sz="0" w:space="0"/>
    </w:rPr>
  </w:style>
  <w:style w:type="character" w:customStyle="1" w:styleId="24">
    <w:name w:val="layui-layer-tabnow"/>
    <w:basedOn w:val="7"/>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2022-05-23T11:51:00Z</dcterms:created>
  <dc:creator>Administrator</dc:creator>
  <cp:lastModifiedBy>Administrator</cp:lastModifiedBy>
  <dcterms:modified xsi:type="dcterms:W3CDTF">2022-05-23T12:42:08Z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8002F143C9E14C1299C7CF923FC8ED9C</vt:lpwstr>
  </property>
</Properties>
</file>