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2年度阜阳</w:t>
      </w:r>
      <w:r>
        <w:rPr>
          <w:rFonts w:hint="eastAsia" w:ascii="方正小标宋简体" w:hAnsi="华文中宋" w:eastAsia="方正小标宋简体" w:cs="宋体"/>
          <w:bCs/>
          <w:kern w:val="0"/>
          <w:sz w:val="44"/>
          <w:szCs w:val="44"/>
        </w:rPr>
        <w:t>市市直事业单位公开招聘</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themeColor="text1"/>
          <w:sz w:val="32"/>
          <w:szCs w:val="32"/>
        </w:rPr>
      </w:pPr>
    </w:p>
    <w:p>
      <w:pPr>
        <w:spacing w:beforeLines="0" w:afterLines="0" w:line="240" w:lineRule="auto"/>
        <w:rPr>
          <w:rFonts w:hint="eastAsia" w:ascii="仿宋_GB2312" w:hAnsi="宋体" w:eastAsia="仿宋_GB2312" w:cs="宋体"/>
          <w:kern w:val="0"/>
          <w:sz w:val="32"/>
          <w:szCs w:val="32"/>
        </w:rPr>
      </w:pPr>
      <w:r>
        <w:rPr>
          <w:rFonts w:hint="eastAsia" w:ascii="仿宋_GB2312" w:eastAsia="仿宋_GB2312"/>
          <w:color w:val="000000" w:themeColor="text1"/>
          <w:sz w:val="32"/>
          <w:szCs w:val="32"/>
        </w:rPr>
        <w:t xml:space="preserve">   </w:t>
      </w: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tabs>
          <w:tab w:val="left" w:pos="540"/>
        </w:tabs>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spacing w:line="560" w:lineRule="exact"/>
        <w:rPr>
          <w:rFonts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rPr>
        <w:t>2.</w:t>
      </w:r>
      <w:r>
        <w:rPr>
          <w:rFonts w:hint="eastAsia" w:ascii="楷体" w:hAnsi="楷体" w:eastAsia="楷体" w:cs="楷体"/>
          <w:b/>
          <w:bCs/>
          <w:kern w:val="0"/>
          <w:sz w:val="32"/>
          <w:szCs w:val="32"/>
          <w:lang w:eastAsia="zh-CN"/>
        </w:rPr>
        <w:t>机关、事业单位</w:t>
      </w:r>
      <w:r>
        <w:rPr>
          <w:rFonts w:hint="eastAsia" w:ascii="楷体" w:hAnsi="楷体" w:eastAsia="楷体" w:cs="楷体"/>
          <w:b/>
          <w:bCs/>
          <w:kern w:val="0"/>
          <w:sz w:val="32"/>
          <w:szCs w:val="32"/>
        </w:rPr>
        <w:t>正式在编的工作人员能否报考市直事业单位？</w:t>
      </w: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答：凡符合市直事业单位公开招聘岗位报考资格条件的机关或事业单位正式在编人员，可以报考市直事业单位</w:t>
      </w:r>
      <w:r>
        <w:rPr>
          <w:rFonts w:hint="eastAsia" w:ascii="仿宋_GB2312" w:eastAsia="仿宋_GB2312"/>
          <w:color w:val="000000" w:themeColor="text1"/>
          <w:sz w:val="32"/>
          <w:szCs w:val="32"/>
          <w:lang w:eastAsia="zh-CN"/>
        </w:rPr>
        <w:t>（</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w:t>
      </w:r>
      <w:r>
        <w:rPr>
          <w:rFonts w:hint="eastAsia" w:ascii="仿宋_GB2312" w:eastAsia="仿宋_GB2312"/>
          <w:color w:val="000000" w:themeColor="text1"/>
          <w:sz w:val="32"/>
          <w:szCs w:val="32"/>
        </w:rPr>
        <w:t>。在资格复审时，上述人员需按人事管</w:t>
      </w:r>
      <w:bookmarkStart w:id="0" w:name="_GoBack"/>
      <w:bookmarkEnd w:id="0"/>
      <w:r>
        <w:rPr>
          <w:rFonts w:hint="eastAsia" w:ascii="仿宋_GB2312" w:eastAsia="仿宋_GB2312"/>
          <w:color w:val="000000" w:themeColor="text1"/>
          <w:sz w:val="32"/>
          <w:szCs w:val="32"/>
        </w:rPr>
        <w:t>理权限提供所在单位和主管部门同意报考的证明材料。</w:t>
      </w:r>
    </w:p>
    <w:p>
      <w:pPr>
        <w:spacing w:line="560" w:lineRule="exact"/>
        <w:ind w:firstLine="640" w:firstLineChars="200"/>
        <w:rPr>
          <w:rFonts w:hint="eastAsia" w:ascii="仿宋_GB2312" w:eastAsia="仿宋_GB2312"/>
          <w:color w:val="000000" w:themeColor="text1"/>
          <w:sz w:val="32"/>
          <w:szCs w:val="32"/>
        </w:rPr>
      </w:pPr>
    </w:p>
    <w:p>
      <w:pPr>
        <w:tabs>
          <w:tab w:val="left" w:pos="900"/>
        </w:tabs>
        <w:spacing w:beforeLines="0" w:afterLines="0" w:line="240" w:lineRule="auto"/>
        <w:ind w:firstLine="642"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.哪些人员可以报考定向招聘“服务基层项目”岗位？</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定向招聘服务基层项目人员”岗位用于招聘以下人员：经我省统一组织选拔、服务期满、考核合格以上等次的“选聘高校毕业生到村任职工作”、“农村义务教育阶段学校教师特设岗位计划”、“三支一扶”计划、“大学生志愿服务西部计划”等“服务基层项目”人员，以及中央和外省组织选拔、服务期满、考核合格的安徽籍“服务基层项目”人员（含2022年服务期满的“服务基层项目”人员）。符合岗位招聘条件的退役大学生士兵也可报考定向招聘“服务基层项目”人员岗位。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学位)的人员。</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tabs>
          <w:tab w:val="left" w:pos="900"/>
        </w:tabs>
        <w:spacing w:beforeLines="0" w:afterLines="0" w:line="240" w:lineRule="auto"/>
        <w:ind w:firstLine="640" w:firstLineChars="200"/>
        <w:rPr>
          <w:rFonts w:hint="eastAsia" w:ascii="楷体_GB2312" w:hAnsi="宋体" w:eastAsia="楷体_GB2312" w:cs="宋体"/>
          <w:b/>
          <w:kern w:val="0"/>
          <w:sz w:val="32"/>
          <w:szCs w:val="32"/>
          <w:lang w:val="en-US" w:eastAsia="zh-CN"/>
        </w:rPr>
      </w:pPr>
      <w:r>
        <w:rPr>
          <w:rFonts w:hint="eastAsia" w:ascii="仿宋_GB2312" w:hAnsi="宋体" w:eastAsia="仿宋_GB2312" w:cs="宋体"/>
          <w:kern w:val="0"/>
          <w:sz w:val="32"/>
          <w:szCs w:val="32"/>
        </w:rPr>
        <w:t>今年期满的“服务基层项目”人员，可由其项目主管部门出具相关证明材料。</w:t>
      </w:r>
    </w:p>
    <w:p>
      <w:pPr>
        <w:spacing w:line="560" w:lineRule="exact"/>
        <w:ind w:firstLine="640" w:firstLineChars="200"/>
        <w:rPr>
          <w:rFonts w:hint="eastAsia"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4</w:t>
      </w:r>
      <w:r>
        <w:rPr>
          <w:rFonts w:hint="eastAsia" w:ascii="楷体" w:hAnsi="楷体" w:eastAsia="楷体" w:cs="楷体"/>
          <w:b/>
          <w:bCs/>
          <w:kern w:val="0"/>
          <w:sz w:val="32"/>
          <w:szCs w:val="32"/>
        </w:rPr>
        <w:t>.市直事业单位各招聘岗位的学历、学位要求如何界定？</w:t>
      </w:r>
    </w:p>
    <w:p>
      <w:pPr>
        <w:spacing w:beforeLines="0" w:afterLines="0" w:line="240" w:lineRule="auto"/>
        <w:ind w:firstLine="800" w:firstLineChars="250"/>
        <w:rPr>
          <w:rFonts w:hint="eastAsia"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“专科及以上”包括专科、本科、硕士研究生、博士研究生。</w:t>
      </w:r>
    </w:p>
    <w:p>
      <w:pPr>
        <w:spacing w:beforeLines="0" w:afterLines="0" w:line="24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spacing w:beforeLines="0" w:afterLines="0" w:line="240" w:lineRule="auto"/>
        <w:rPr>
          <w:rFonts w:hint="eastAsia" w:ascii="仿宋" w:hAnsi="仿宋" w:eastAsia="仿宋" w:cs="仿宋"/>
          <w:sz w:val="32"/>
          <w:szCs w:val="32"/>
        </w:rPr>
      </w:pPr>
      <w:r>
        <w:rPr>
          <w:rFonts w:hint="eastAsia" w:ascii="仿宋" w:hAnsi="仿宋" w:eastAsia="仿宋" w:cs="仿宋"/>
          <w:sz w:val="32"/>
          <w:szCs w:val="32"/>
        </w:rPr>
        <w:t xml:space="preserve">    其他依次类推。</w:t>
      </w:r>
    </w:p>
    <w:p>
      <w:pPr>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spacing w:beforeLines="0" w:afterLines="0" w:line="240" w:lineRule="auto"/>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凡在中央党校、省委党校两年制以上班次（含校内班和函授班）毕业的学员，依据有关规定承认其等同于国民教育体系相当的学历。</w:t>
      </w:r>
    </w:p>
    <w:p>
      <w:pPr>
        <w:pStyle w:val="6"/>
        <w:widowControl/>
        <w:spacing w:beforeLines="0" w:afterLines="0" w:line="240" w:lineRule="auto"/>
        <w:ind w:firstLine="645"/>
        <w:jc w:val="left"/>
        <w:rPr>
          <w:rFonts w:hint="eastAsia" w:ascii="仿宋_GB2312" w:hAnsi="宋体" w:eastAsia="仿宋_GB2312" w:cs="宋体"/>
          <w:kern w:val="0"/>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学位的招聘岗位，学历与学位的专业须一致。</w:t>
      </w:r>
    </w:p>
    <w:p>
      <w:pPr>
        <w:spacing w:line="560" w:lineRule="exact"/>
        <w:rPr>
          <w:rFonts w:ascii="仿宋_GB2312" w:eastAsia="仿宋_GB2312"/>
          <w:color w:val="000000" w:themeColor="text1"/>
          <w:sz w:val="32"/>
          <w:szCs w:val="32"/>
        </w:rPr>
      </w:pPr>
    </w:p>
    <w:p>
      <w:pPr>
        <w:pStyle w:val="6"/>
        <w:widowControl/>
        <w:spacing w:beforeLines="0" w:afterLines="0" w:line="240" w:lineRule="auto"/>
        <w:ind w:firstLine="642"/>
        <w:jc w:val="both"/>
        <w:rPr>
          <w:rFonts w:hint="eastAsia" w:ascii="楷体_GB2312" w:hAnsi="宋体" w:eastAsia="楷体_GB2312" w:cs="宋体"/>
          <w:b/>
          <w:color w:val="282828"/>
          <w:sz w:val="32"/>
          <w:szCs w:val="32"/>
        </w:rPr>
      </w:pPr>
      <w:r>
        <w:rPr>
          <w:rFonts w:hint="eastAsia" w:ascii="仿宋_GB2312" w:eastAsia="仿宋_GB2312"/>
          <w:color w:val="000000" w:themeColor="text1"/>
          <w:sz w:val="32"/>
          <w:szCs w:val="32"/>
        </w:rPr>
        <w:t xml:space="preserve"> </w:t>
      </w:r>
      <w:r>
        <w:rPr>
          <w:rFonts w:hint="eastAsia" w:ascii="楷体_GB2312" w:hAnsi="宋体" w:eastAsia="楷体_GB2312" w:cs="宋体"/>
          <w:b/>
          <w:bCs w:val="0"/>
          <w:color w:val="282828"/>
          <w:sz w:val="32"/>
          <w:szCs w:val="32"/>
          <w:lang w:val="en-US" w:eastAsia="zh-CN"/>
        </w:rPr>
        <w:t>5</w:t>
      </w:r>
      <w:r>
        <w:rPr>
          <w:rFonts w:hint="eastAsia" w:ascii="楷体_GB2312" w:hAnsi="宋体" w:eastAsia="楷体_GB2312" w:cs="宋体"/>
          <w:b/>
          <w:bCs w:val="0"/>
          <w:color w:val="282828"/>
          <w:sz w:val="32"/>
          <w:szCs w:val="32"/>
        </w:rPr>
        <w:t>.技工院校毕业生学历如何认定？</w:t>
      </w:r>
    </w:p>
    <w:p>
      <w:pPr>
        <w:pStyle w:val="6"/>
        <w:widowControl/>
        <w:spacing w:beforeLines="0" w:afterLines="0" w:line="240" w:lineRule="auto"/>
        <w:ind w:firstLine="642"/>
        <w:jc w:val="both"/>
        <w:rPr>
          <w:rFonts w:hint="eastAsia" w:ascii="仿宋" w:hAnsi="仿宋" w:eastAsia="仿宋" w:cs="仿宋"/>
          <w:color w:val="282828"/>
          <w:sz w:val="32"/>
          <w:szCs w:val="32"/>
        </w:rPr>
      </w:pPr>
      <w:r>
        <w:rPr>
          <w:rFonts w:hint="eastAsia" w:ascii="仿宋" w:hAnsi="仿宋" w:eastAsia="仿宋" w:cs="仿宋"/>
          <w:color w:val="282828"/>
          <w:sz w:val="32"/>
          <w:szCs w:val="32"/>
        </w:rPr>
        <w:t>答：</w:t>
      </w:r>
      <w:r>
        <w:rPr>
          <w:rFonts w:hint="eastAsia" w:ascii="仿宋" w:hAnsi="仿宋" w:eastAsia="仿宋" w:cs="仿宋"/>
          <w:color w:val="282828"/>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 w:hAnsi="仿宋" w:eastAsia="仿宋" w:cs="仿宋"/>
          <w:color w:val="282828"/>
          <w:sz w:val="32"/>
          <w:szCs w:val="32"/>
        </w:rPr>
        <w:t>。</w:t>
      </w:r>
    </w:p>
    <w:p>
      <w:pPr>
        <w:pStyle w:val="6"/>
        <w:widowControl/>
        <w:spacing w:beforeLines="0" w:afterLines="0" w:line="240" w:lineRule="auto"/>
        <w:ind w:firstLine="642"/>
        <w:jc w:val="both"/>
        <w:rPr>
          <w:rFonts w:hint="eastAsia" w:ascii="仿宋" w:hAnsi="仿宋" w:eastAsia="仿宋" w:cs="仿宋"/>
          <w:color w:val="282828"/>
          <w:sz w:val="32"/>
          <w:szCs w:val="32"/>
        </w:rPr>
      </w:pPr>
    </w:p>
    <w:p>
      <w:pPr>
        <w:pStyle w:val="6"/>
        <w:widowControl/>
        <w:numPr>
          <w:ilvl w:val="0"/>
          <w:numId w:val="0"/>
        </w:numPr>
        <w:tabs>
          <w:tab w:val="left" w:pos="900"/>
        </w:tabs>
        <w:spacing w:beforeLines="0" w:afterLines="0" w:line="240" w:lineRule="auto"/>
        <w:ind w:firstLine="642" w:firstLineChars="200"/>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6.</w:t>
      </w:r>
      <w:r>
        <w:rPr>
          <w:rFonts w:hint="eastAsia" w:ascii="楷体_GB2312" w:hAnsi="楷体_GB2312" w:eastAsia="楷体_GB2312" w:cs="楷体_GB2312"/>
          <w:b/>
          <w:sz w:val="32"/>
          <w:szCs w:val="32"/>
        </w:rPr>
        <w:t>是否可以凭专业（学业）证书、结业证书报考？</w:t>
      </w:r>
    </w:p>
    <w:p>
      <w:pPr>
        <w:tabs>
          <w:tab w:val="left" w:pos="900"/>
        </w:tabs>
        <w:spacing w:beforeLines="0" w:afterLines="0" w:line="240" w:lineRule="auto"/>
        <w:ind w:firstLine="627" w:firstLineChars="19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27" w:firstLineChars="196"/>
        <w:rPr>
          <w:rFonts w:hint="eastAsia" w:ascii="仿宋_GB2312" w:hAnsi="宋体" w:eastAsia="仿宋_GB2312" w:cs="宋体"/>
          <w:kern w:val="0"/>
          <w:sz w:val="32"/>
          <w:szCs w:val="32"/>
        </w:rPr>
      </w:pPr>
    </w:p>
    <w:p>
      <w:pPr>
        <w:tabs>
          <w:tab w:val="left" w:pos="900"/>
        </w:tabs>
        <w:spacing w:beforeLines="0" w:afterLines="0" w:line="240" w:lineRule="auto"/>
        <w:ind w:firstLine="642"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7.</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p>
    <w:p>
      <w:pPr>
        <w:tabs>
          <w:tab w:val="left" w:pos="900"/>
        </w:tabs>
        <w:spacing w:beforeLines="0" w:afterLines="0" w:line="240" w:lineRule="auto"/>
        <w:ind w:firstLine="629" w:firstLineChars="196"/>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8.</w:t>
      </w:r>
      <w:r>
        <w:rPr>
          <w:rFonts w:hint="eastAsia" w:ascii="楷体_GB2312" w:hAnsi="宋体" w:eastAsia="楷体_GB2312" w:cs="宋体"/>
          <w:b/>
          <w:kern w:val="0"/>
          <w:sz w:val="32"/>
          <w:szCs w:val="32"/>
        </w:rPr>
        <w:t>考生、招聘单位对招聘岗位的专业要求如何把握？</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spacing w:beforeLines="0" w:afterLines="0" w:line="240" w:lineRule="auto"/>
        <w:ind w:firstLine="640"/>
        <w:rPr>
          <w:rFonts w:hint="eastAsia" w:ascii="仿宋_GB2312" w:hAnsi="宋体" w:eastAsia="仿宋_GB2312" w:cs="宋体"/>
          <w:kern w:val="0"/>
          <w:sz w:val="32"/>
          <w:szCs w:val="32"/>
        </w:rPr>
      </w:pPr>
    </w:p>
    <w:p>
      <w:pPr>
        <w:keepNext w:val="0"/>
        <w:keepLines w:val="0"/>
        <w:widowControl/>
        <w:suppressLineNumbers w:val="0"/>
        <w:ind w:firstLine="642" w:firstLineChars="200"/>
        <w:jc w:val="left"/>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9.考生是否可以凭第二专业或者辅修专业报考？</w:t>
      </w:r>
    </w:p>
    <w:p>
      <w:pPr>
        <w:keepNext w:val="0"/>
        <w:keepLines w:val="0"/>
        <w:widowControl/>
        <w:suppressLineNumbers w:val="0"/>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pPr>
        <w:keepNext w:val="0"/>
        <w:keepLines w:val="0"/>
        <w:widowControl/>
        <w:suppressLineNumbers w:val="0"/>
        <w:ind w:firstLine="640" w:firstLineChars="200"/>
        <w:jc w:val="left"/>
        <w:rPr>
          <w:rFonts w:hint="eastAsia" w:ascii="仿宋_GB2312" w:hAnsi="宋体" w:eastAsia="仿宋_GB2312" w:cs="宋体"/>
          <w:kern w:val="0"/>
          <w:sz w:val="32"/>
          <w:szCs w:val="32"/>
          <w:lang w:eastAsia="zh-CN"/>
        </w:rPr>
      </w:pPr>
    </w:p>
    <w:p>
      <w:pPr>
        <w:spacing w:beforeLines="0" w:afterLines="0" w:line="240" w:lineRule="auto"/>
        <w:ind w:firstLine="642"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10.</w:t>
      </w:r>
      <w:r>
        <w:rPr>
          <w:rFonts w:hint="eastAsia" w:ascii="楷体_GB2312" w:hAnsi="宋体" w:eastAsia="楷体_GB2312" w:cs="宋体"/>
          <w:b/>
          <w:kern w:val="0"/>
          <w:sz w:val="32"/>
          <w:szCs w:val="32"/>
        </w:rPr>
        <w:t>毕业证书上专业后面带括号，能否以括号里的信息作为专业报考？</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spacing w:beforeLines="0" w:afterLines="0" w:line="240" w:lineRule="auto"/>
        <w:ind w:firstLine="640" w:firstLineChars="200"/>
        <w:rPr>
          <w:rFonts w:hint="eastAsia" w:ascii="仿宋_GB2312" w:hAnsi="宋体" w:eastAsia="仿宋_GB2312" w:cs="宋体"/>
          <w:kern w:val="0"/>
          <w:sz w:val="32"/>
          <w:szCs w:val="32"/>
        </w:rPr>
      </w:pPr>
    </w:p>
    <w:p>
      <w:pPr>
        <w:tabs>
          <w:tab w:val="left" w:pos="900"/>
        </w:tabs>
        <w:spacing w:beforeLines="0" w:afterLines="0" w:line="240" w:lineRule="auto"/>
        <w:ind w:firstLine="642" w:firstLineChars="200"/>
        <w:rPr>
          <w:rFonts w:hint="eastAsia" w:ascii="楷体_GB2312" w:hAnsi="宋体" w:eastAsia="楷体_GB2312" w:cs="宋体"/>
          <w:b/>
          <w:kern w:val="0"/>
          <w:sz w:val="32"/>
          <w:szCs w:val="32"/>
        </w:rPr>
      </w:pPr>
      <w:r>
        <w:rPr>
          <w:rFonts w:hint="eastAsia" w:ascii="楷体_GB2312" w:hAnsi="楷体_GB2312" w:eastAsia="楷体_GB2312" w:cs="楷体_GB2312"/>
          <w:b/>
          <w:bCs/>
          <w:kern w:val="0"/>
          <w:sz w:val="32"/>
          <w:szCs w:val="32"/>
          <w:lang w:val="en-US" w:eastAsia="zh-CN"/>
        </w:rPr>
        <w:t>11.</w:t>
      </w:r>
      <w:r>
        <w:rPr>
          <w:rFonts w:hint="eastAsia" w:ascii="楷体_GB2312" w:hAnsi="宋体" w:eastAsia="楷体_GB2312" w:cs="宋体"/>
          <w:b/>
          <w:kern w:val="0"/>
          <w:sz w:val="32"/>
          <w:szCs w:val="32"/>
        </w:rPr>
        <w:t>招聘岗位要求</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具有两年以上相关工作经历</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，时间应如何计算？</w:t>
      </w:r>
    </w:p>
    <w:p>
      <w:pPr>
        <w:spacing w:beforeLines="0" w:afterLines="0"/>
        <w:ind w:firstLine="720" w:firstLineChars="225"/>
        <w:rPr>
          <w:rFonts w:hint="eastAsia" w:ascii="仿宋_GB2312" w:eastAsia="仿宋_GB2312"/>
          <w:kern w:val="2"/>
          <w:sz w:val="32"/>
          <w:szCs w:val="32"/>
        </w:rPr>
      </w:pPr>
      <w:r>
        <w:rPr>
          <w:rFonts w:hint="eastAsia" w:ascii="仿宋_GB2312" w:hAnsi="宋体" w:eastAsia="仿宋_GB2312" w:cs="宋体"/>
          <w:kern w:val="0"/>
          <w:sz w:val="32"/>
          <w:szCs w:val="32"/>
        </w:rPr>
        <w:t>答：是指报考者截止到202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日具有两年以上相关工作经历。凡工作时间达到24个月，即视为具有两年工作经历，</w:t>
      </w:r>
      <w:r>
        <w:rPr>
          <w:rFonts w:hint="eastAsia" w:ascii="仿宋_GB2312" w:eastAsia="仿宋_GB2312"/>
          <w:sz w:val="32"/>
          <w:szCs w:val="32"/>
        </w:rPr>
        <w:t>因工作单位变化而中断时间的，其在不同单位工作的时间可以累计计算。</w:t>
      </w:r>
    </w:p>
    <w:p>
      <w:pPr>
        <w:spacing w:line="560" w:lineRule="exact"/>
        <w:ind w:firstLine="640" w:firstLineChars="200"/>
        <w:rPr>
          <w:rFonts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12.</w:t>
      </w:r>
      <w:r>
        <w:rPr>
          <w:rFonts w:hint="eastAsia" w:ascii="楷体" w:hAnsi="楷体" w:eastAsia="楷体" w:cs="楷体"/>
          <w:b/>
          <w:bCs/>
          <w:kern w:val="0"/>
          <w:sz w:val="32"/>
          <w:szCs w:val="32"/>
        </w:rPr>
        <w:t>退役士兵，尚未办理户口入户手续，无身份证，如何报考？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13.</w:t>
      </w:r>
      <w:r>
        <w:rPr>
          <w:rFonts w:hint="eastAsia" w:ascii="楷体" w:hAnsi="楷体" w:eastAsia="楷体" w:cs="楷体"/>
          <w:b/>
          <w:bCs/>
          <w:kern w:val="0"/>
          <w:sz w:val="32"/>
          <w:szCs w:val="32"/>
        </w:rPr>
        <w:t>报考人员身份证遗失，新证尚未办理，应如何报名？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14.</w:t>
      </w:r>
      <w:r>
        <w:rPr>
          <w:rFonts w:hint="eastAsia" w:ascii="楷体" w:hAnsi="楷体" w:eastAsia="楷体" w:cs="楷体"/>
          <w:b/>
          <w:bCs/>
          <w:kern w:val="0"/>
          <w:sz w:val="32"/>
          <w:szCs w:val="32"/>
        </w:rPr>
        <w:t>对违纪违规行为，有哪几种处理方式？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15.</w:t>
      </w:r>
      <w:r>
        <w:rPr>
          <w:rFonts w:hint="eastAsia" w:ascii="楷体" w:hAnsi="楷体" w:eastAsia="楷体" w:cs="楷体"/>
          <w:b/>
          <w:bCs/>
          <w:kern w:val="0"/>
          <w:sz w:val="32"/>
          <w:szCs w:val="32"/>
        </w:rPr>
        <w:t>考生如何获取考试各阶段的相关信息？</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考生应主动及时关注市人力资源和社会保障局官方网站（http://rsj.</w:t>
      </w:r>
      <w:r>
        <w:rPr>
          <w:rFonts w:hint="eastAsia" w:ascii="仿宋_GB2312" w:eastAsia="仿宋_GB2312"/>
          <w:color w:val="000000" w:themeColor="text1"/>
          <w:sz w:val="32"/>
          <w:szCs w:val="32"/>
          <w:lang w:val="en-US" w:eastAsia="zh-CN"/>
        </w:rPr>
        <w:t>fy</w:t>
      </w:r>
      <w:r>
        <w:rPr>
          <w:rFonts w:hint="eastAsia" w:ascii="仿宋_GB2312" w:eastAsia="仿宋_GB2312"/>
          <w:color w:val="000000" w:themeColor="text1"/>
          <w:sz w:val="32"/>
          <w:szCs w:val="32"/>
        </w:rPr>
        <w:t>.gov.cn/）。尤其是进入资格复审、</w:t>
      </w:r>
      <w:r>
        <w:rPr>
          <w:rFonts w:hint="eastAsia" w:ascii="仿宋_GB2312" w:eastAsia="仿宋_GB2312"/>
          <w:color w:val="000000" w:themeColor="text1"/>
          <w:sz w:val="32"/>
          <w:szCs w:val="32"/>
          <w:lang w:eastAsia="zh-CN"/>
        </w:rPr>
        <w:t>专业测试</w:t>
      </w:r>
      <w:r>
        <w:rPr>
          <w:rFonts w:hint="eastAsia" w:ascii="仿宋_GB2312" w:eastAsia="仿宋_GB2312"/>
          <w:color w:val="000000" w:themeColor="text1"/>
          <w:sz w:val="32"/>
          <w:szCs w:val="32"/>
        </w:rPr>
        <w:t>、体检等关键环节的考生，要主动及时关注网站公告的信息，认真阅读有关公告内容，避免错失资格。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16.</w:t>
      </w:r>
      <w:r>
        <w:rPr>
          <w:rFonts w:hint="eastAsia" w:ascii="楷体" w:hAnsi="楷体" w:eastAsia="楷体" w:cs="楷体"/>
          <w:b/>
          <w:bCs/>
          <w:kern w:val="0"/>
          <w:sz w:val="32"/>
          <w:szCs w:val="32"/>
        </w:rPr>
        <w:t>是否有指定的事业单位公开招聘考试教材和培训班？</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000000" w:themeColor="text1"/>
          <w:sz w:val="32"/>
          <w:szCs w:val="32"/>
          <w:lang w:eastAsia="zh-CN"/>
        </w:rPr>
        <w:t>阜阳</w:t>
      </w:r>
      <w:r>
        <w:rPr>
          <w:rFonts w:hint="eastAsia" w:ascii="仿宋_GB2312" w:eastAsia="仿宋_GB2312"/>
          <w:color w:val="000000" w:themeColor="text1"/>
          <w:sz w:val="32"/>
          <w:szCs w:val="32"/>
        </w:rPr>
        <w:t>市委组织部、</w:t>
      </w:r>
      <w:r>
        <w:rPr>
          <w:rFonts w:hint="eastAsia" w:ascii="仿宋_GB2312" w:eastAsia="仿宋_GB2312"/>
          <w:color w:val="000000" w:themeColor="text1"/>
          <w:sz w:val="32"/>
          <w:szCs w:val="32"/>
          <w:lang w:eastAsia="zh-CN"/>
        </w:rPr>
        <w:t>阜阳</w:t>
      </w:r>
      <w:r>
        <w:rPr>
          <w:rFonts w:hint="eastAsia" w:ascii="仿宋_GB2312" w:eastAsia="仿宋_GB2312"/>
          <w:color w:val="000000" w:themeColor="text1"/>
          <w:sz w:val="32"/>
          <w:szCs w:val="32"/>
        </w:rPr>
        <w:t>市人力资源和社会保障局无关。</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郑重提醒广大报考人员提高警惕，谨防上当受骗！</w:t>
      </w:r>
    </w:p>
    <w:p>
      <w:pPr>
        <w:spacing w:line="560" w:lineRule="exact"/>
        <w:ind w:firstLine="640" w:firstLineChars="200"/>
        <w:rPr>
          <w:rFonts w:ascii="仿宋_GB2312" w:eastAsia="仿宋_GB2312"/>
          <w:color w:val="000000" w:themeColor="text1"/>
          <w:sz w:val="32"/>
          <w:szCs w:val="32"/>
        </w:rPr>
      </w:pPr>
    </w:p>
    <w:p>
      <w:pPr>
        <w:spacing w:beforeLines="0" w:afterLines="0" w:line="240" w:lineRule="auto"/>
        <w:ind w:firstLine="642"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17.</w:t>
      </w:r>
      <w:r>
        <w:rPr>
          <w:rFonts w:hint="eastAsia" w:ascii="楷体" w:hAnsi="楷体" w:eastAsia="楷体" w:cs="楷体"/>
          <w:b/>
          <w:bCs/>
          <w:kern w:val="0"/>
          <w:sz w:val="32"/>
          <w:szCs w:val="32"/>
        </w:rPr>
        <w:t>报名中遇到的问题应如何咨询？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答：有关招聘政策事项请咨询市人社局事业单位</w:t>
      </w:r>
      <w:r>
        <w:rPr>
          <w:rFonts w:hint="eastAsia" w:ascii="仿宋_GB2312" w:eastAsia="仿宋_GB2312"/>
          <w:color w:val="000000" w:themeColor="text1"/>
          <w:sz w:val="32"/>
          <w:szCs w:val="32"/>
          <w:lang w:eastAsia="zh-CN"/>
        </w:rPr>
        <w:t>人事</w:t>
      </w:r>
      <w:r>
        <w:rPr>
          <w:rFonts w:hint="eastAsia" w:ascii="仿宋_GB2312" w:eastAsia="仿宋_GB2312"/>
          <w:color w:val="000000" w:themeColor="text1"/>
          <w:sz w:val="32"/>
          <w:szCs w:val="32"/>
        </w:rPr>
        <w:t>管理科，联系电话：055</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273009</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有关具体招聘岗位资格条件（如：专业、学历、工作年限等），请咨询各主管部门（电话详见招聘岗位表）。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w:t>
      </w:r>
      <w:r>
        <w:rPr>
          <w:rFonts w:hint="eastAsia" w:ascii="仿宋_GB2312" w:eastAsia="仿宋_GB2312"/>
          <w:color w:val="000000" w:themeColor="text1"/>
          <w:sz w:val="32"/>
          <w:szCs w:val="32"/>
          <w:lang w:eastAsia="zh-CN"/>
        </w:rPr>
        <w:t>考试院</w:t>
      </w:r>
      <w:r>
        <w:rPr>
          <w:rFonts w:hint="eastAsia" w:ascii="仿宋_GB2312" w:eastAsia="仿宋_GB2312"/>
          <w:color w:val="000000" w:themeColor="text1"/>
          <w:sz w:val="32"/>
          <w:szCs w:val="32"/>
        </w:rPr>
        <w:t>，联系电话：055</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261015</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其他监督举报事项请向市纪委监委派驻市</w:t>
      </w:r>
      <w:r>
        <w:rPr>
          <w:rFonts w:hint="eastAsia" w:ascii="仿宋_GB2312" w:eastAsia="仿宋_GB2312"/>
          <w:color w:val="000000" w:themeColor="text1"/>
          <w:sz w:val="32"/>
          <w:szCs w:val="32"/>
          <w:lang w:eastAsia="zh-CN"/>
        </w:rPr>
        <w:t>委组织部</w:t>
      </w:r>
      <w:r>
        <w:rPr>
          <w:rFonts w:hint="eastAsia" w:ascii="仿宋_GB2312" w:eastAsia="仿宋_GB2312"/>
          <w:color w:val="000000" w:themeColor="text1"/>
          <w:sz w:val="32"/>
          <w:szCs w:val="32"/>
        </w:rPr>
        <w:t>纪检监察组反映，联系电话055</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261330</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36305"/>
    <w:rsid w:val="000D440B"/>
    <w:rsid w:val="00124B06"/>
    <w:rsid w:val="00140DE2"/>
    <w:rsid w:val="001B6A3F"/>
    <w:rsid w:val="001E2936"/>
    <w:rsid w:val="00204169"/>
    <w:rsid w:val="0024790F"/>
    <w:rsid w:val="002F6A0C"/>
    <w:rsid w:val="003559EB"/>
    <w:rsid w:val="003D6111"/>
    <w:rsid w:val="004B697D"/>
    <w:rsid w:val="004E4DC0"/>
    <w:rsid w:val="0051615B"/>
    <w:rsid w:val="0055322D"/>
    <w:rsid w:val="0066201F"/>
    <w:rsid w:val="006A2DCA"/>
    <w:rsid w:val="007710B5"/>
    <w:rsid w:val="00872E24"/>
    <w:rsid w:val="00A11DA9"/>
    <w:rsid w:val="00A159F3"/>
    <w:rsid w:val="00A50104"/>
    <w:rsid w:val="00B4786D"/>
    <w:rsid w:val="00B72FFB"/>
    <w:rsid w:val="00BB3EA2"/>
    <w:rsid w:val="00BF28B4"/>
    <w:rsid w:val="00C10F18"/>
    <w:rsid w:val="00C35515"/>
    <w:rsid w:val="00D02A41"/>
    <w:rsid w:val="00D125B4"/>
    <w:rsid w:val="00D300DD"/>
    <w:rsid w:val="00FA71DB"/>
    <w:rsid w:val="00FD5689"/>
    <w:rsid w:val="039C0537"/>
    <w:rsid w:val="0A376D74"/>
    <w:rsid w:val="0D776D95"/>
    <w:rsid w:val="175E784A"/>
    <w:rsid w:val="38302A97"/>
    <w:rsid w:val="388FF041"/>
    <w:rsid w:val="3C066758"/>
    <w:rsid w:val="4767F2EF"/>
    <w:rsid w:val="605F66F3"/>
    <w:rsid w:val="77395E2D"/>
    <w:rsid w:val="BD7FAAEE"/>
    <w:rsid w:val="DDF7D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Times New Roman" w:hAnsi="Times New Roman" w:eastAsia="宋体" w:cs="Times New Roman"/>
      <w:kern w:val="0"/>
      <w:sz w:val="24"/>
      <w:szCs w:val="24"/>
    </w:rPr>
  </w:style>
  <w:style w:type="character" w:customStyle="1" w:styleId="9">
    <w:name w:val="批注框文本 Char"/>
    <w:basedOn w:val="8"/>
    <w:link w:val="3"/>
    <w:semiHidden/>
    <w:qFormat/>
    <w:uiPriority w:val="99"/>
    <w:rPr>
      <w:sz w:val="18"/>
      <w:szCs w:val="18"/>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429</Words>
  <Characters>2449</Characters>
  <Lines>20</Lines>
  <Paragraphs>5</Paragraphs>
  <TotalTime>7</TotalTime>
  <ScaleCrop>false</ScaleCrop>
  <LinksUpToDate>false</LinksUpToDate>
  <CharactersWithSpaces>2873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2019-12-26T03:04:00Z</dcterms:created>
  <dc:creator>gyb1</dc:creator>
  <cp:lastModifiedBy>uos</cp:lastModifiedBy>
  <cp:lastPrinted>2020-11-10T00:28:00Z</cp:lastPrinted>
  <dcterms:modified xsi:type="dcterms:W3CDTF">2022-05-19T11:39:15Z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