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用人计划及岗位要求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420"/>
        <w:gridCol w:w="1210"/>
        <w:gridCol w:w="2420"/>
        <w:gridCol w:w="1693"/>
        <w:gridCol w:w="1937"/>
        <w:gridCol w:w="1285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4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96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专业资格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（职称）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20220101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心血管科带头人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临床医学专业（B100301）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本科学历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50周岁及以下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取得心血管内科介入资质，5年以上三级医院心血管内科工作经历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both"/>
        <w:textAlignment w:val="auto"/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专业名称参照《广东省202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年考试录用公务员专业参考目录》。如报考人员所学专业未列入《广东省202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年考试录用公务员专业参考目录》的，可选择专业要求中相近专业报考，但所学专业必修课程须与报考岗位要求的专业主要课程基本一致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eastAsia="zh-CN"/>
        </w:rPr>
        <w:t>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right="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以上所列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eastAsia="zh-CN"/>
        </w:rPr>
        <w:t>时间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期限计算截止日期为接受报名截止日。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sectPr>
          <w:pgSz w:w="16838" w:h="11906" w:orient="landscape"/>
          <w:pgMar w:top="1418" w:right="1134" w:bottom="1418" w:left="1402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MzRmMmEzOTE2ZDA1NmNhNzQzOTRjMWM3YzlmYzEifQ=="/>
  </w:docVars>
  <w:rsids>
    <w:rsidRoot w:val="651E58C9"/>
    <w:rsid w:val="3BD755A5"/>
    <w:rsid w:val="651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Times New Roman" w:hAnsi="Times New Roman" w:eastAsia="楷体" w:cs="Times New Roman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264</Characters>
  <Lines>0</Lines>
  <Paragraphs>0</Paragraphs>
  <TotalTime>1</TotalTime>
  <ScaleCrop>false</ScaleCrop>
  <LinksUpToDate>false</LinksUpToDate>
  <CharactersWithSpaces>264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2022-05-24T02:47:00Z</dcterms:created>
  <dc:creator>rsk</dc:creator>
  <cp:lastModifiedBy>Archi1404921082</cp:lastModifiedBy>
  <dcterms:modified xsi:type="dcterms:W3CDTF">2022-05-24T04:06:17Z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6AAB5FF234864142AA022600357A6A7A</vt:lpwstr>
  </property>
</Properties>
</file>