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康简标题宋"/>
          <w:sz w:val="36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市城建局2022年第一次招聘聘用人员岗位表</w:t>
      </w:r>
      <w:bookmarkEnd w:id="0"/>
    </w:p>
    <w:tbl>
      <w:tblPr>
        <w:tblStyle w:val="2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第二类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建筑学（</w:t>
            </w:r>
            <w:r>
              <w:rPr>
                <w:rFonts w:eastAsia="仿宋_GB2312"/>
                <w:sz w:val="24"/>
                <w:szCs w:val="24"/>
              </w:rPr>
              <w:t>B081001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副高级工程师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年龄50岁以下；5年以上工程设计工作经验。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建筑学（A0813）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硕士研究生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年龄50岁以下；5年以上工程设计工作经验。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土木工程（A0814）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硕士研究生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年龄50岁以下；5年以上工程设计工作经验。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004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建筑电气与智能化（B081104）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中级</w:t>
            </w:r>
            <w:r>
              <w:rPr>
                <w:rFonts w:hint="eastAsia" w:eastAsia="仿宋_GB2312"/>
                <w:sz w:val="24"/>
              </w:rPr>
              <w:t>工程师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年龄50岁以下；5年以上工程设计工作经验。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水利工程（A0815）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硕士研究生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无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年龄50岁以下；5年以上工程设计工作经验。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造价管理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B0810（建筑类）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B0811（土木类）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中级</w:t>
            </w:r>
            <w:r>
              <w:rPr>
                <w:rFonts w:hint="eastAsia" w:eastAsia="仿宋_GB2312"/>
                <w:sz w:val="24"/>
              </w:rPr>
              <w:t>造价师或工程师（工程造价专业）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年龄45岁以下；3年以上工程造价工作经验。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r>
        <w:rPr>
          <w:rFonts w:hint="eastAsia"/>
        </w:rPr>
        <w:t xml:space="preserve">   备注：年龄和工作年限时间计算截止到2022年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1ABB"/>
    <w:rsid w:val="2BA4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2022-05-31T09:10:00Z</dcterms:created>
  <dc:creator>hp</dc:creator>
  <cp:lastModifiedBy>hp</cp:lastModifiedBy>
  <dcterms:modified xsi:type="dcterms:W3CDTF">2022-05-31T09:12:00Z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