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312" w:lineRule="auto"/>
        <w:textAlignment w:val="auto"/>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附件</w:t>
      </w:r>
      <w:r>
        <w:rPr>
          <w:rFonts w:hint="eastAsia" w:asciiTheme="minorEastAsia" w:hAnsiTheme="minorEastAsia"/>
          <w:color w:val="auto"/>
          <w:sz w:val="32"/>
          <w:szCs w:val="32"/>
          <w:highlight w:val="none"/>
          <w:lang w:val="en-US" w:eastAsia="zh-CN"/>
        </w:rPr>
        <w:t>2</w:t>
      </w:r>
      <w:r>
        <w:rPr>
          <w:rFonts w:hint="eastAsia" w:asciiTheme="minorEastAsia" w:hAnsiTheme="minorEastAsia"/>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w:t>
      </w:r>
      <w:r>
        <w:rPr>
          <w:rFonts w:hint="eastAsia" w:ascii="方正小标宋简体" w:hAnsi="方正小标宋简体" w:eastAsia="方正小标宋简体" w:cs="方正小标宋简体"/>
          <w:color w:val="auto"/>
          <w:sz w:val="44"/>
          <w:szCs w:val="44"/>
          <w:highlight w:val="none"/>
          <w:lang w:val="en-US" w:eastAsia="zh-CN"/>
        </w:rPr>
        <w:t>22</w:t>
      </w:r>
      <w:r>
        <w:rPr>
          <w:rFonts w:hint="eastAsia" w:ascii="方正小标宋简体" w:hAnsi="方正小标宋简体" w:eastAsia="方正小标宋简体" w:cs="方正小标宋简体"/>
          <w:color w:val="auto"/>
          <w:sz w:val="44"/>
          <w:szCs w:val="44"/>
          <w:highlight w:val="none"/>
        </w:rPr>
        <w:t>年</w:t>
      </w:r>
      <w:r>
        <w:rPr>
          <w:rFonts w:hint="eastAsia" w:ascii="方正小标宋简体" w:hAnsi="方正小标宋简体" w:eastAsia="方正小标宋简体" w:cs="方正小标宋简体"/>
          <w:color w:val="auto"/>
          <w:sz w:val="44"/>
          <w:szCs w:val="44"/>
          <w:highlight w:val="none"/>
          <w:lang w:eastAsia="zh-CN"/>
        </w:rPr>
        <w:t>新泰市中小学面向社会</w:t>
      </w:r>
    </w:p>
    <w:p>
      <w:pPr>
        <w:snapToGrid w:val="0"/>
        <w:spacing w:line="6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公开招聘教师应聘</w:t>
      </w:r>
      <w:r>
        <w:rPr>
          <w:rFonts w:hint="eastAsia" w:ascii="方正小标宋简体" w:hAnsi="方正小标宋简体" w:eastAsia="方正小标宋简体" w:cs="方正小标宋简体"/>
          <w:color w:val="auto"/>
          <w:sz w:val="44"/>
          <w:szCs w:val="44"/>
          <w:highlight w:val="none"/>
        </w:rPr>
        <w:t>须知</w:t>
      </w:r>
    </w:p>
    <w:p>
      <w:pPr>
        <w:keepNext w:val="0"/>
        <w:keepLines w:val="0"/>
        <w:pageBreakBefore w:val="0"/>
        <w:kinsoku/>
        <w:wordWrap/>
        <w:overflowPunct/>
        <w:topLinePunct w:val="0"/>
        <w:bidi w:val="0"/>
        <w:adjustRightInd w:val="0"/>
        <w:snapToGrid w:val="0"/>
        <w:spacing w:line="312" w:lineRule="auto"/>
        <w:ind w:firstLine="630" w:firstLineChars="196"/>
        <w:textAlignment w:val="auto"/>
        <w:rPr>
          <w:rFonts w:ascii="楷体" w:hAnsi="楷体" w:eastAsia="楷体"/>
          <w:b/>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如何理解“在读的非应届毕业生”不得应聘？</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rPr>
      </w:pPr>
      <w:r>
        <w:rPr>
          <w:rFonts w:hint="eastAsia" w:eastAsia="仿宋_GB2312"/>
          <w:sz w:val="32"/>
          <w:szCs w:val="32"/>
        </w:rPr>
        <w:t>“在读的非应届毕业生”，是指全脱产在校学习的国内普</w:t>
      </w:r>
      <w:r>
        <w:rPr>
          <w:rFonts w:hint="eastAsia" w:eastAsia="仿宋_GB2312"/>
          <w:sz w:val="32"/>
          <w:szCs w:val="32"/>
          <w:lang w:val="en-US" w:eastAsia="zh-CN"/>
        </w:rPr>
        <w:t>通</w:t>
      </w:r>
      <w:r>
        <w:rPr>
          <w:rFonts w:hint="eastAsia" w:eastAsia="仿宋_GB2312"/>
          <w:sz w:val="32"/>
          <w:szCs w:val="32"/>
        </w:rPr>
        <w:t>高等学历教育学生和国（境）外留学人员，</w:t>
      </w:r>
      <w:r>
        <w:rPr>
          <w:rFonts w:hint="eastAsia" w:eastAsia="仿宋_GB2312"/>
          <w:sz w:val="32"/>
          <w:szCs w:val="32"/>
          <w:lang w:val="en-US" w:eastAsia="zh-CN"/>
        </w:rPr>
        <w:t>于</w:t>
      </w:r>
      <w:r>
        <w:rPr>
          <w:rFonts w:hint="eastAsia" w:eastAsia="仿宋_GB2312"/>
          <w:sz w:val="32"/>
          <w:szCs w:val="32"/>
        </w:rPr>
        <w:t>2022年</w:t>
      </w:r>
      <w:r>
        <w:rPr>
          <w:rFonts w:hint="eastAsia" w:eastAsia="仿宋_GB2312"/>
          <w:sz w:val="32"/>
          <w:szCs w:val="32"/>
          <w:lang w:val="en-US" w:eastAsia="zh-CN"/>
        </w:rPr>
        <w:t>8</w:t>
      </w:r>
      <w:r>
        <w:rPr>
          <w:rFonts w:hint="eastAsia" w:eastAsia="仿宋_GB2312"/>
          <w:sz w:val="32"/>
          <w:szCs w:val="32"/>
        </w:rPr>
        <w:t>月</w:t>
      </w:r>
      <w:r>
        <w:rPr>
          <w:rFonts w:hint="eastAsia" w:eastAsia="仿宋_GB2312"/>
          <w:sz w:val="32"/>
          <w:szCs w:val="32"/>
          <w:lang w:val="en-US" w:eastAsia="zh-CN"/>
        </w:rPr>
        <w:t>31</w:t>
      </w:r>
      <w:r>
        <w:rPr>
          <w:rFonts w:hint="eastAsia" w:eastAsia="仿宋_GB2312"/>
          <w:sz w:val="32"/>
          <w:szCs w:val="32"/>
        </w:rPr>
        <w:t>日前无法完成学业并取得学历（学位）证书的，不得报考。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留学回国人员可以应聘哪些岗位，需提供哪些材料？</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12" w:lineRule="auto"/>
        <w:ind w:left="0" w:firstLine="640" w:firstLineChars="200"/>
        <w:jc w:val="both"/>
        <w:textAlignment w:val="auto"/>
        <w:rPr>
          <w:rFonts w:eastAsia="仿宋_GB2312"/>
          <w:sz w:val="32"/>
          <w:szCs w:val="32"/>
        </w:rPr>
      </w:pPr>
      <w:r>
        <w:rPr>
          <w:rFonts w:eastAsia="仿宋_GB2312"/>
          <w:sz w:val="32"/>
          <w:szCs w:val="32"/>
        </w:rPr>
        <w:t>留学回国人员可以根据自身情况应聘符合条件的岗位。留学回国人员应聘的，除提供岗位要求的相关材料外，还要提供国家教育部门的学历学位认证材料。应聘人员可登录教育部留学服务中心网站（http://www.cscse.edu.cn）查询认证的有关要求和程序。</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12" w:lineRule="auto"/>
        <w:ind w:lef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sz w:val="32"/>
          <w:szCs w:val="32"/>
          <w:lang w:val="en-US" w:eastAsia="zh-CN"/>
        </w:rPr>
        <w:t>与国（境）内普通高校应届毕业生同期毕业的海归留学回国人员的学历、学位及相关教育部认证书暂未取得的，采取“承诺+容缺”的方式先行参加考试，最迟于2022年8月31日提供</w:t>
      </w:r>
      <w:r>
        <w:rPr>
          <w:rFonts w:hint="eastAsia" w:ascii="仿宋_GB2312" w:eastAsia="仿宋_GB2312" w:cs="仿宋_GB2312"/>
          <w:color w:val="auto"/>
          <w:sz w:val="32"/>
          <w:szCs w:val="32"/>
          <w:lang w:val="en-US" w:eastAsia="zh-CN"/>
        </w:rPr>
        <w:t>，</w:t>
      </w:r>
      <w:r>
        <w:rPr>
          <w:rFonts w:eastAsia="仿宋_GB2312"/>
          <w:sz w:val="32"/>
          <w:szCs w:val="32"/>
        </w:rPr>
        <w:t>未按时提供者不予聘用。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“应届毕业生”如何界定？</w:t>
      </w:r>
    </w:p>
    <w:p>
      <w:pPr>
        <w:keepNext w:val="0"/>
        <w:keepLines w:val="0"/>
        <w:pageBreakBefore w:val="0"/>
        <w:kinsoku/>
        <w:wordWrap/>
        <w:overflowPunct/>
        <w:topLinePunct w:val="0"/>
        <w:bidi w:val="0"/>
        <w:adjustRightInd w:val="0"/>
        <w:snapToGrid w:val="0"/>
        <w:spacing w:line="312" w:lineRule="auto"/>
        <w:ind w:firstLine="640"/>
        <w:textAlignment w:val="auto"/>
        <w:rPr>
          <w:rFonts w:eastAsia="仿宋_GB2312"/>
          <w:sz w:val="32"/>
          <w:szCs w:val="32"/>
        </w:rPr>
      </w:pPr>
      <w:r>
        <w:rPr>
          <w:rFonts w:eastAsia="仿宋_GB2312"/>
          <w:sz w:val="32"/>
          <w:szCs w:val="32"/>
        </w:rPr>
        <w:t>本次招聘中的“应届毕业生”，是指国内普通高等学校或承担研究生教育任务的科学研究机构中，</w:t>
      </w:r>
      <w:r>
        <w:rPr>
          <w:rFonts w:hint="eastAsia" w:eastAsia="仿宋_GB2312"/>
          <w:sz w:val="32"/>
          <w:szCs w:val="32"/>
        </w:rPr>
        <w:t>由</w:t>
      </w:r>
      <w:r>
        <w:rPr>
          <w:rFonts w:eastAsia="仿宋_GB2312"/>
          <w:sz w:val="32"/>
          <w:szCs w:val="32"/>
        </w:rPr>
        <w:t>国家统一招生且就读期间个人档案保管在</w:t>
      </w:r>
      <w:r>
        <w:rPr>
          <w:rFonts w:hint="eastAsia" w:eastAsia="仿宋_GB2312"/>
          <w:sz w:val="32"/>
          <w:szCs w:val="32"/>
        </w:rPr>
        <w:t>就读</w:t>
      </w:r>
      <w:r>
        <w:rPr>
          <w:rFonts w:eastAsia="仿宋_GB2312"/>
          <w:sz w:val="32"/>
          <w:szCs w:val="32"/>
        </w:rPr>
        <w:t>院校</w:t>
      </w:r>
      <w:r>
        <w:rPr>
          <w:rFonts w:hint="eastAsia" w:eastAsia="仿宋_GB2312"/>
          <w:sz w:val="32"/>
          <w:szCs w:val="32"/>
        </w:rPr>
        <w:t>（或科研机构），并于</w:t>
      </w:r>
      <w:r>
        <w:rPr>
          <w:rFonts w:eastAsia="仿宋_GB2312"/>
          <w:sz w:val="32"/>
          <w:szCs w:val="32"/>
        </w:rPr>
        <w:t>202</w:t>
      </w:r>
      <w:r>
        <w:rPr>
          <w:rFonts w:hint="eastAsia" w:eastAsia="仿宋_GB2312"/>
          <w:sz w:val="32"/>
          <w:szCs w:val="32"/>
          <w:lang w:val="en-US" w:eastAsia="zh-CN"/>
        </w:rPr>
        <w:t>2</w:t>
      </w:r>
      <w:r>
        <w:rPr>
          <w:rFonts w:eastAsia="仿宋_GB2312"/>
          <w:sz w:val="32"/>
          <w:szCs w:val="32"/>
        </w:rPr>
        <w:t>年毕业</w:t>
      </w:r>
      <w:r>
        <w:rPr>
          <w:rFonts w:hint="eastAsia" w:eastAsia="仿宋_GB2312"/>
          <w:sz w:val="32"/>
          <w:szCs w:val="32"/>
        </w:rPr>
        <w:t>的学</w:t>
      </w:r>
      <w:r>
        <w:rPr>
          <w:rFonts w:eastAsia="仿宋_GB2312"/>
          <w:sz w:val="32"/>
          <w:szCs w:val="32"/>
        </w:rPr>
        <w:t>生。</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2020年、2021年普通高校毕业生是否能以应届毕业生的身份应聘？</w:t>
      </w:r>
    </w:p>
    <w:p>
      <w:pPr>
        <w:keepNext w:val="0"/>
        <w:keepLines w:val="0"/>
        <w:pageBreakBefore w:val="0"/>
        <w:kinsoku/>
        <w:wordWrap/>
        <w:overflowPunct/>
        <w:topLinePunct w:val="0"/>
        <w:bidi w:val="0"/>
        <w:adjustRightInd w:val="0"/>
        <w:snapToGrid w:val="0"/>
        <w:spacing w:line="312" w:lineRule="auto"/>
        <w:ind w:firstLine="665"/>
        <w:textAlignment w:val="auto"/>
        <w:rPr>
          <w:rFonts w:eastAsia="仿宋"/>
          <w:sz w:val="32"/>
          <w:szCs w:val="32"/>
        </w:rPr>
      </w:pPr>
      <w:r>
        <w:rPr>
          <w:rFonts w:eastAsia="仿宋"/>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如何界定“师范专业”？</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考生按照“师范专业”报考的，其有效学历证书或报到证上应注明“师范类”字样，或所学专业带有“教育”字样。从有效学历证书或报到证上均无法界定是否为师范专业的，须提供高校毕业生档案，学籍（或成绩）材料上显示有“教育学”、“心理学”、“学科教材教法”、“教育实习”，且均为必修或考试科目、成绩合格，方能以师范专业对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在读全日制普通高校非应届毕业生，能否按已取得的学历应聘?</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在读全日制普通高校非应届毕业生不能按已取得的学历应聘。如：专科升本科，现本科在读，不能应聘;本科考上研究生，现研究生在读，不能应聘。</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学历高于岗位要求的人员能否应聘？</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学历高于岗位要求，专业等条件符合岗位要求的可以应聘。</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岗位汇总表中所要求的专业如何理解？</w:t>
      </w:r>
    </w:p>
    <w:p>
      <w:pPr>
        <w:keepNext w:val="0"/>
        <w:keepLines w:val="0"/>
        <w:pageBreakBefore w:val="0"/>
        <w:kinsoku/>
        <w:wordWrap/>
        <w:overflowPunct/>
        <w:topLinePunct w:val="0"/>
        <w:bidi w:val="0"/>
        <w:adjustRightInd w:val="0"/>
        <w:snapToGrid w:val="0"/>
        <w:spacing w:line="312" w:lineRule="auto"/>
        <w:ind w:firstLine="640"/>
        <w:textAlignment w:val="auto"/>
        <w:rPr>
          <w:rFonts w:eastAsia="仿宋"/>
          <w:sz w:val="32"/>
          <w:szCs w:val="32"/>
        </w:rPr>
      </w:pPr>
      <w:r>
        <w:rPr>
          <w:rFonts w:eastAsia="仿宋"/>
          <w:sz w:val="32"/>
          <w:szCs w:val="32"/>
        </w:rPr>
        <w:t>岗位</w:t>
      </w:r>
      <w:r>
        <w:rPr>
          <w:rFonts w:hint="eastAsia" w:eastAsia="仿宋"/>
          <w:sz w:val="32"/>
          <w:szCs w:val="32"/>
          <w:lang w:val="en-US" w:eastAsia="zh-CN"/>
        </w:rPr>
        <w:t>计划</w:t>
      </w:r>
      <w:r>
        <w:rPr>
          <w:rFonts w:eastAsia="仿宋"/>
          <w:sz w:val="32"/>
          <w:szCs w:val="32"/>
        </w:rPr>
        <w:t>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hint="eastAsia" w:eastAsia="仿宋"/>
          <w:sz w:val="32"/>
          <w:szCs w:val="32"/>
          <w:highlight w:val="none"/>
        </w:rPr>
      </w:pPr>
      <w:r>
        <w:rPr>
          <w:rFonts w:hint="eastAsia" w:eastAsia="仿宋"/>
          <w:sz w:val="32"/>
          <w:szCs w:val="32"/>
          <w:highlight w:val="none"/>
        </w:rPr>
        <w:t>招聘岗位在大学</w:t>
      </w:r>
      <w:r>
        <w:rPr>
          <w:rFonts w:hint="eastAsia" w:eastAsia="仿宋"/>
          <w:sz w:val="32"/>
          <w:szCs w:val="32"/>
          <w:highlight w:val="none"/>
          <w:lang w:eastAsia="zh-CN"/>
        </w:rPr>
        <w:t>专科、</w:t>
      </w:r>
      <w:r>
        <w:rPr>
          <w:rFonts w:hint="eastAsia" w:eastAsia="仿宋"/>
          <w:sz w:val="32"/>
          <w:szCs w:val="32"/>
          <w:highlight w:val="none"/>
        </w:rPr>
        <w:t>本科、研究生</w:t>
      </w:r>
      <w:r>
        <w:rPr>
          <w:rFonts w:hint="eastAsia" w:eastAsia="仿宋"/>
          <w:sz w:val="32"/>
          <w:szCs w:val="32"/>
          <w:highlight w:val="none"/>
          <w:lang w:val="en-US" w:eastAsia="zh-CN"/>
        </w:rPr>
        <w:t>3</w:t>
      </w:r>
      <w:r>
        <w:rPr>
          <w:rFonts w:hint="eastAsia" w:eastAsia="仿宋"/>
          <w:sz w:val="32"/>
          <w:szCs w:val="32"/>
          <w:highlight w:val="none"/>
        </w:rPr>
        <w:t>个教育层次分别明确了对报考者的专业要求，一般报考者符合一个教育层次的专业要求，即可报考该岗位。招聘岗位另有规定的，须从其规定。其中，专业要求为学科门类的，即该门类所包含的专业均符合要求；专业要求为类、一级学科的，即该类、一级学科所包含的专业或方向均符合要求。</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eastAsia="仿宋"/>
          <w:sz w:val="32"/>
          <w:szCs w:val="32"/>
        </w:rPr>
      </w:pPr>
      <w:r>
        <w:rPr>
          <w:rFonts w:eastAsia="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rPr>
      </w:pPr>
      <w:r>
        <w:rPr>
          <w:rFonts w:hint="eastAsia" w:eastAsia="仿宋_GB2312"/>
          <w:sz w:val="32"/>
          <w:szCs w:val="32"/>
        </w:rPr>
        <w:t>鉴于设置专业要求时参考的专业目录未能涵盖国（境） 外专业，国（境）外留学生在报名时可在备注栏中注明主要课程、研究方向和学习内容等情况，必要时可主动联系招聘主管部门介绍有关情况，招聘主管部门将根据岗位专业需求进行审核。</w:t>
      </w:r>
    </w:p>
    <w:p>
      <w:pPr>
        <w:keepNext w:val="0"/>
        <w:keepLines w:val="0"/>
        <w:pageBreakBefore w:val="0"/>
        <w:kinsoku/>
        <w:wordWrap/>
        <w:overflowPunct/>
        <w:topLinePunct w:val="0"/>
        <w:bidi w:val="0"/>
        <w:adjustRightInd w:val="0"/>
        <w:snapToGrid w:val="0"/>
        <w:spacing w:line="312" w:lineRule="auto"/>
        <w:ind w:firstLine="640"/>
        <w:textAlignment w:val="auto"/>
        <w:rPr>
          <w:rFonts w:eastAsia="仿宋_GB2312"/>
          <w:strike/>
          <w:sz w:val="32"/>
          <w:szCs w:val="32"/>
        </w:rPr>
      </w:pPr>
      <w:r>
        <w:rPr>
          <w:rFonts w:eastAsia="仿宋_GB2312"/>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本次招聘中的有效身份证件指的是什么？</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退伍证、学生证、驾驶证、户口簿等其他证件均不能代替身份证作为考试凭证。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网上填写报名信息时需注意什么?</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报名时，应聘人员要认真阅读《简章》、本须知、以及网上报名系统有关要求和诚信承诺书等内容，提交的报名申请材料必须真实、准确、完整，能够体现报考岗位的要求。因提交报名申请材料不准确、不完整、不符合要求等因素导致未通过资格审查的，由应聘人员本人承担相应后果。应聘人员的申请材料、信息不实或者不符合应聘条件的，一经查实，即取消应聘资格。对伪造、变造有关证件、材料、信息，骗取考试资格的，将按照有关规定处理。</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ascii="仿宋_GB2312" w:hAnsi="华文仿宋" w:eastAsia="仿宋_GB2312"/>
          <w:color w:val="auto"/>
          <w:sz w:val="32"/>
          <w:szCs w:val="32"/>
          <w:highlight w:val="none"/>
          <w:lang w:val="en-US" w:eastAsia="zh-CN"/>
        </w:rPr>
      </w:pPr>
      <w:r>
        <w:rPr>
          <w:rFonts w:hint="eastAsia" w:eastAsia="仿宋_GB2312"/>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现工作单位信息为重要报名信息，应聘人员不得瞒报。有无工作单位以提交报名信息时间为节点，</w:t>
      </w:r>
      <w:r>
        <w:rPr>
          <w:rFonts w:hint="eastAsia" w:ascii="仿宋_GB2312" w:hAnsi="仿宋_GB2312" w:eastAsia="仿宋_GB2312" w:cs="仿宋_GB2312"/>
          <w:color w:val="000000"/>
          <w:spacing w:val="4"/>
          <w:sz w:val="32"/>
          <w:lang w:val="en-US" w:eastAsia="zh-CN"/>
        </w:rPr>
        <w:t>工作单位、工作经历信息主要</w:t>
      </w:r>
      <w:r>
        <w:rPr>
          <w:rFonts w:hint="eastAsia" w:eastAsia="仿宋_GB2312"/>
          <w:sz w:val="32"/>
          <w:szCs w:val="32"/>
          <w:lang w:val="en-US" w:eastAsia="zh-CN"/>
        </w:rPr>
        <w:t>通过劳动（聘用）合同签订、社会保险缴费、劳动报酬等情况确定，没有工作单位的填“无”，有工作单位的要写明单位全称。提交报名信息时瞒报、漏报工作单位的，将被取消应聘资格。</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(1)应聘人员所学专业应以毕业证书上注明的专业为准。</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(2)教师资格证种类填写：职业学校、高中、初中、小学、幼儿园，学科必须与证书一致。</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(3)没有工作单位的填“无”，有工作单位的要写明单位全称。</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 xml:space="preserve">(4)每人限报一个岗位，如报考高中语文教师-Ⅰ岗位，“岗位名称”填写高中语文教师，“岗位代码”填写“3001”。  </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(5)联系方式：电话务必填写正确的电话号码（联系电话、紧急联系电话），并在招聘期间保证通讯畅通。应聘人员如果更换联系方式，请及时与招聘主管部门联系。“紧急联系电话”填写考生其他联系方式（或亲属联系方式），须区别于联系电话，在紧急情况下“联系电话”联系不上考生时备用。</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lang w:val="en-US" w:eastAsia="zh-CN"/>
        </w:rPr>
        <w:t>(6)学习工作简历：学习工作经历从高中开始填写，工作经历是指与企业签订正式劳动合同或被公务员录用、事业单位聘用后的工作经历。毕业生在校期间的社会实践、实习、兼职等不能作为工作经历。学习工作简历须连续且填写至今，有签订劳动合同（聘用合同、人事代理合同、劳动保障合同）、缴纳保险的，务必严格参照填写样例注明，如实准确填写，如因个人填写不实或不完善给自己造成的后果由考生自己</w:t>
      </w:r>
      <w:r>
        <w:rPr>
          <w:rFonts w:hint="eastAsia" w:eastAsia="仿宋_GB2312"/>
          <w:sz w:val="32"/>
          <w:szCs w:val="32"/>
          <w:highlight w:val="none"/>
          <w:lang w:val="en-US" w:eastAsia="zh-CN"/>
        </w:rPr>
        <w:t>承担。填写样例：</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2004.09—2007.07 新泰市第一中学学生</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2007.09—2011.07 山东大学管理学院行政管理专业学生</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2011.07—2012.09 ******企业临时工（未签合同，未缴保险）</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2012.09—2013.07 ******企业工作（其间:2012.09-2013.07签订劳动合同、2012.11-2013.07缴纳保险）</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2013.07—2018.12 新泰市******职介中心劳务派遣至***局工作（其间：2013.09—2015.07山东大学管理学院行政管理专业在职研究生班学习；2013.07-2018.12签订劳务派遣合同、缴纳保险）</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2018.12—2022.06 无业</w:t>
      </w:r>
    </w:p>
    <w:p>
      <w:pPr>
        <w:keepNext w:val="0"/>
        <w:keepLines w:val="0"/>
        <w:pageBreakBefore w:val="0"/>
        <w:kinsoku/>
        <w:wordWrap/>
        <w:overflowPunct/>
        <w:topLinePunct w:val="0"/>
        <w:bidi w:val="0"/>
        <w:adjustRightInd w:val="0"/>
        <w:snapToGrid w:val="0"/>
        <w:spacing w:line="312" w:lineRule="auto"/>
        <w:ind w:firstLine="640"/>
        <w:textAlignment w:val="auto"/>
        <w:rPr>
          <w:rFonts w:hint="eastAsia" w:eastAsia="仿宋_GB2312"/>
          <w:sz w:val="32"/>
          <w:szCs w:val="32"/>
          <w:lang w:val="en-US" w:eastAsia="zh-CN"/>
        </w:rPr>
      </w:pPr>
      <w:r>
        <w:rPr>
          <w:rFonts w:hint="eastAsia" w:eastAsia="仿宋_GB2312"/>
          <w:sz w:val="32"/>
          <w:szCs w:val="32"/>
          <w:lang w:val="en-US" w:eastAsia="zh-CN"/>
        </w:rPr>
        <w:t>参考往年情况，报名初始阶段人数较少，资格审查速度较快，报名最后阶段尤其是最后一天报名集中，届时资格审查速度将有所下降。建议应聘人员合理安排报名时间，根据本人的专业、意愿和职业规划等尽早报名，尽量避免后期集中报名，以免错失报名机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b/>
          <w:bCs/>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应聘人员在网上报名时上传的</w:t>
      </w:r>
      <w:r>
        <w:rPr>
          <w:rFonts w:eastAsia="仿宋_GB2312"/>
          <w:sz w:val="32"/>
          <w:szCs w:val="32"/>
        </w:rPr>
        <w:t>电子照片必须是近期正面免冠证件照，并且与</w:t>
      </w:r>
      <w:r>
        <w:rPr>
          <w:rFonts w:hint="eastAsia" w:eastAsia="仿宋_GB2312"/>
          <w:sz w:val="32"/>
          <w:szCs w:val="32"/>
        </w:rPr>
        <w:t>面试前</w:t>
      </w:r>
      <w:r>
        <w:rPr>
          <w:rFonts w:eastAsia="仿宋_GB2312"/>
          <w:sz w:val="32"/>
          <w:szCs w:val="32"/>
        </w:rPr>
        <w:t>资格审查</w:t>
      </w:r>
      <w:r>
        <w:rPr>
          <w:rFonts w:hint="eastAsia" w:eastAsia="仿宋_GB2312"/>
          <w:sz w:val="32"/>
          <w:szCs w:val="32"/>
        </w:rPr>
        <w:t>时</w:t>
      </w:r>
      <w:r>
        <w:rPr>
          <w:rFonts w:eastAsia="仿宋_GB2312"/>
          <w:sz w:val="32"/>
          <w:szCs w:val="32"/>
        </w:rPr>
        <w:t>所提供的照片</w:t>
      </w:r>
      <w:r>
        <w:rPr>
          <w:rFonts w:hint="eastAsia" w:eastAsia="仿宋_GB2312"/>
          <w:sz w:val="32"/>
          <w:szCs w:val="32"/>
        </w:rPr>
        <w:t>为</w:t>
      </w:r>
      <w:r>
        <w:rPr>
          <w:rFonts w:eastAsia="仿宋_GB2312"/>
          <w:sz w:val="32"/>
          <w:szCs w:val="32"/>
        </w:rPr>
        <w:t>同一底版。</w:t>
      </w:r>
      <w:r>
        <w:rPr>
          <w:rFonts w:hint="eastAsia" w:eastAsia="仿宋_GB2312"/>
          <w:sz w:val="32"/>
          <w:szCs w:val="32"/>
        </w:rPr>
        <w:t>在上</w:t>
      </w:r>
      <w:r>
        <w:rPr>
          <w:rFonts w:eastAsia="仿宋_GB2312"/>
          <w:sz w:val="32"/>
          <w:szCs w:val="32"/>
        </w:rPr>
        <w:t>传照片前</w:t>
      </w:r>
      <w:r>
        <w:rPr>
          <w:rFonts w:hint="eastAsia" w:eastAsia="仿宋_GB2312"/>
          <w:sz w:val="32"/>
          <w:szCs w:val="32"/>
        </w:rPr>
        <w:t>，</w:t>
      </w:r>
      <w:r>
        <w:rPr>
          <w:rFonts w:eastAsia="仿宋_GB2312"/>
          <w:sz w:val="32"/>
          <w:szCs w:val="32"/>
        </w:rPr>
        <w:t>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不得使用自拍、翻拍照片，否则无法通过报名资格审核。</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未通过资格初审的报名信息能否修改？</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eastAsia="仿宋_GB2312"/>
          <w:sz w:val="32"/>
          <w:szCs w:val="32"/>
        </w:rPr>
      </w:pPr>
      <w:r>
        <w:rPr>
          <w:rFonts w:eastAsia="仿宋_GB2312"/>
          <w:sz w:val="32"/>
          <w:szCs w:val="32"/>
          <w:highlight w:val="none"/>
        </w:rPr>
        <w:t>202</w:t>
      </w:r>
      <w:r>
        <w:rPr>
          <w:rFonts w:hint="eastAsia" w:eastAsia="仿宋_GB2312"/>
          <w:sz w:val="32"/>
          <w:szCs w:val="32"/>
          <w:highlight w:val="none"/>
          <w:lang w:val="en-US" w:eastAsia="zh-CN"/>
        </w:rPr>
        <w:t>2</w:t>
      </w:r>
      <w:r>
        <w:rPr>
          <w:rFonts w:eastAsia="仿宋_GB2312"/>
          <w:sz w:val="32"/>
          <w:szCs w:val="32"/>
          <w:highlight w:val="none"/>
        </w:rPr>
        <w:t>年</w:t>
      </w:r>
      <w:r>
        <w:rPr>
          <w:rFonts w:hint="eastAsia" w:eastAsia="仿宋_GB2312"/>
          <w:sz w:val="32"/>
          <w:szCs w:val="32"/>
          <w:highlight w:val="none"/>
          <w:lang w:val="en-US" w:eastAsia="zh-CN"/>
        </w:rPr>
        <w:t>6</w:t>
      </w:r>
      <w:r>
        <w:rPr>
          <w:rFonts w:eastAsia="仿宋_GB2312"/>
          <w:sz w:val="32"/>
          <w:szCs w:val="32"/>
          <w:highlight w:val="none"/>
        </w:rPr>
        <w:t>月</w:t>
      </w:r>
      <w:r>
        <w:rPr>
          <w:rFonts w:hint="eastAsia" w:eastAsia="仿宋_GB2312"/>
          <w:sz w:val="32"/>
          <w:szCs w:val="32"/>
          <w:highlight w:val="none"/>
          <w:lang w:val="en-US" w:eastAsia="zh-CN"/>
        </w:rPr>
        <w:t>13</w:t>
      </w:r>
      <w:r>
        <w:rPr>
          <w:rFonts w:eastAsia="仿宋_GB2312"/>
          <w:sz w:val="32"/>
          <w:szCs w:val="32"/>
          <w:highlight w:val="none"/>
        </w:rPr>
        <w:t>日16:00</w:t>
      </w:r>
      <w:r>
        <w:rPr>
          <w:rFonts w:eastAsia="仿宋_GB2312"/>
          <w:sz w:val="32"/>
          <w:szCs w:val="32"/>
        </w:rPr>
        <w:t>前，</w:t>
      </w:r>
      <w:r>
        <w:rPr>
          <w:rFonts w:hint="eastAsia" w:eastAsia="仿宋_GB2312"/>
          <w:sz w:val="32"/>
          <w:szCs w:val="32"/>
          <w:lang w:val="en-US" w:eastAsia="zh-CN"/>
        </w:rPr>
        <w:t>报名信息</w:t>
      </w:r>
      <w:r>
        <w:rPr>
          <w:rFonts w:eastAsia="仿宋_GB2312"/>
          <w:sz w:val="32"/>
          <w:szCs w:val="32"/>
        </w:rPr>
        <w:t>尚未初审或者初审未通过的，报名人员可以更改、补充报名信息，也可以改报其他岗位。其中，招聘单位要求补充信息的，应当及时完整地补充报名信息。</w:t>
      </w:r>
      <w:r>
        <w:rPr>
          <w:rFonts w:eastAsia="仿宋_GB2312"/>
          <w:sz w:val="32"/>
          <w:szCs w:val="32"/>
          <w:highlight w:val="none"/>
        </w:rPr>
        <w:t>202</w:t>
      </w:r>
      <w:r>
        <w:rPr>
          <w:rFonts w:hint="eastAsia" w:eastAsia="仿宋_GB2312"/>
          <w:sz w:val="32"/>
          <w:szCs w:val="32"/>
          <w:highlight w:val="none"/>
          <w:lang w:val="en-US" w:eastAsia="zh-CN"/>
        </w:rPr>
        <w:t>2</w:t>
      </w:r>
      <w:r>
        <w:rPr>
          <w:rFonts w:eastAsia="仿宋_GB2312"/>
          <w:sz w:val="32"/>
          <w:szCs w:val="32"/>
          <w:highlight w:val="none"/>
        </w:rPr>
        <w:t>年</w:t>
      </w:r>
      <w:r>
        <w:rPr>
          <w:rFonts w:hint="eastAsia" w:eastAsia="仿宋_GB2312"/>
          <w:sz w:val="32"/>
          <w:szCs w:val="32"/>
          <w:highlight w:val="none"/>
          <w:lang w:val="en-US" w:eastAsia="zh-CN"/>
        </w:rPr>
        <w:t>6</w:t>
      </w:r>
      <w:r>
        <w:rPr>
          <w:rFonts w:eastAsia="仿宋_GB2312"/>
          <w:sz w:val="32"/>
          <w:szCs w:val="32"/>
          <w:highlight w:val="none"/>
        </w:rPr>
        <w:t>月</w:t>
      </w:r>
      <w:r>
        <w:rPr>
          <w:rFonts w:hint="eastAsia" w:eastAsia="仿宋_GB2312"/>
          <w:sz w:val="32"/>
          <w:szCs w:val="32"/>
          <w:highlight w:val="none"/>
          <w:lang w:val="en-US" w:eastAsia="zh-CN"/>
        </w:rPr>
        <w:t>13</w:t>
      </w:r>
      <w:r>
        <w:rPr>
          <w:rFonts w:eastAsia="仿宋_GB2312"/>
          <w:sz w:val="32"/>
          <w:szCs w:val="32"/>
          <w:highlight w:val="none"/>
        </w:rPr>
        <w:t>日16:00</w:t>
      </w:r>
      <w:r>
        <w:rPr>
          <w:rFonts w:eastAsia="仿宋_GB2312"/>
          <w:sz w:val="32"/>
          <w:szCs w:val="32"/>
        </w:rPr>
        <w:t>后，</w:t>
      </w:r>
      <w:r>
        <w:rPr>
          <w:rFonts w:hint="eastAsia" w:eastAsia="仿宋_GB2312"/>
          <w:color w:val="auto"/>
          <w:sz w:val="32"/>
          <w:szCs w:val="32"/>
          <w:lang w:val="en-US" w:eastAsia="zh-CN"/>
        </w:rPr>
        <w:t>报名信息</w:t>
      </w:r>
      <w:r>
        <w:rPr>
          <w:rFonts w:eastAsia="仿宋_GB2312"/>
          <w:sz w:val="32"/>
          <w:szCs w:val="32"/>
        </w:rPr>
        <w:t>尚未初审或者初审未通过的，不能再改报其他岗位，不能再修改、补充报名信息。</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对招聘岗位资格条件有疑问如何咨询？</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对招聘岗位资格条件和其他内容有疑问的，请与招聘 主管单位联系（咨询电话详见《招聘简章》）。</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什么是岗位改报？</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eastAsia="仿宋_GB2312"/>
          <w:sz w:val="32"/>
          <w:szCs w:val="32"/>
        </w:rPr>
      </w:pPr>
      <w:r>
        <w:rPr>
          <w:rFonts w:hint="eastAsia" w:eastAsia="仿宋_GB2312"/>
          <w:sz w:val="32"/>
          <w:szCs w:val="32"/>
        </w:rPr>
        <w:t>为保障广大考生的应聘权利，对于应聘人数达不到规定比例，取消招聘岗位的报名人员，市教育局将组织报名人员在规定时间内改报本次招聘中的其他符合条件岗位。改报只进行一次，未缴费的应聘人员不能改报。</w:t>
      </w:r>
    </w:p>
    <w:p>
      <w:pPr>
        <w:pStyle w:val="3"/>
        <w:keepNext w:val="0"/>
        <w:keepLines w:val="0"/>
        <w:pageBreakBefore w:val="0"/>
        <w:widowControl w:val="0"/>
        <w:kinsoku/>
        <w:wordWrap/>
        <w:overflowPunct/>
        <w:topLinePunct w:val="0"/>
        <w:autoSpaceDE/>
        <w:autoSpaceDN/>
        <w:bidi w:val="0"/>
        <w:adjustRightInd w:val="0"/>
        <w:snapToGrid w:val="0"/>
        <w:spacing w:before="30" w:line="312" w:lineRule="auto"/>
        <w:ind w:right="327" w:firstLine="640" w:firstLineChars="200"/>
        <w:textAlignment w:val="auto"/>
        <w:rPr>
          <w:rFonts w:hint="eastAsia" w:eastAsia="仿宋_GB2312" w:asciiTheme="minorHAnsi" w:hAnsiTheme="minorHAnsi" w:cstheme="minorBidi"/>
          <w:kern w:val="2"/>
          <w:sz w:val="32"/>
          <w:szCs w:val="32"/>
          <w:lang w:val="en-US" w:eastAsia="zh-CN" w:bidi="ar-SA"/>
        </w:rPr>
      </w:pPr>
      <w:r>
        <w:rPr>
          <w:rFonts w:hint="eastAsia" w:eastAsia="仿宋_GB2312" w:asciiTheme="minorHAnsi" w:hAnsiTheme="minorHAnsi" w:cstheme="minorBidi"/>
          <w:kern w:val="2"/>
          <w:sz w:val="32"/>
          <w:szCs w:val="32"/>
          <w:lang w:val="en-US" w:eastAsia="zh-CN" w:bidi="ar-SA"/>
        </w:rPr>
        <w:t>如果报名人员不参加岗位改报或没有符合条件的其他岗位不能改报的，考试机构将为其办理笔试考务费退费。</w:t>
      </w:r>
      <w:bookmarkStart w:id="0" w:name="_GoBack"/>
      <w:bookmarkEnd w:id="0"/>
      <w:r>
        <w:rPr>
          <w:rFonts w:hint="eastAsia" w:eastAsia="仿宋_GB2312" w:asciiTheme="minorHAnsi" w:hAnsiTheme="minorHAnsi" w:cstheme="minorBidi"/>
          <w:kern w:val="2"/>
          <w:sz w:val="32"/>
          <w:szCs w:val="32"/>
          <w:lang w:val="en-US" w:eastAsia="zh-CN" w:bidi="ar-SA"/>
        </w:rPr>
        <w:t>请报名人员在确认缴费后，注意关注取消岗位公告，并保 持通讯畅通。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应聘人员是否可以改报其他岗位？</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每人限报一个岗位，兼报者取消应聘资格。应聘人员在资格初审前多次登录修改报考信息的，后一次填报修改自动替换前一次信息。报名资格初审通过，报名信息不能更改。没有通过资格审查的应聘人员，在报名时间截止前可改报其他符合条件岗位。通过资格审查的应聘人员，系统自动禁止该应聘人员改报其他岗位。</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减免考务费如何办理？</w:t>
      </w:r>
    </w:p>
    <w:p>
      <w:pPr>
        <w:keepNext w:val="0"/>
        <w:keepLines w:val="0"/>
        <w:pageBreakBefore w:val="0"/>
        <w:widowControl/>
        <w:kinsoku/>
        <w:wordWrap/>
        <w:overflowPunct/>
        <w:topLinePunct w:val="0"/>
        <w:autoSpaceDN/>
        <w:bidi w:val="0"/>
        <w:adjustRightInd w:val="0"/>
        <w:snapToGrid w:val="0"/>
        <w:spacing w:beforeAutospacing="0" w:afterAutospacing="0" w:line="312" w:lineRule="auto"/>
        <w:ind w:left="0" w:firstLine="640" w:firstLineChars="200"/>
        <w:jc w:val="left"/>
        <w:textAlignment w:val="auto"/>
        <w:rPr>
          <w:rFonts w:hint="eastAsia" w:ascii="仿宋_GB2312" w:eastAsia="仿宋_GB2312" w:cs="仿宋_GB2312"/>
          <w:sz w:val="32"/>
          <w:szCs w:val="32"/>
          <w:highlight w:val="magenta"/>
        </w:rPr>
      </w:pPr>
      <w:r>
        <w:rPr>
          <w:rFonts w:eastAsia="仿宋_GB2312"/>
          <w:bCs/>
          <w:sz w:val="32"/>
          <w:szCs w:val="32"/>
        </w:rPr>
        <w:t>拟享受减免考务费用的最低生活保障家庭人员、脱贫享受政策人口和防返贫监测帮扶对象、残疾人，在报名系统完成报</w:t>
      </w:r>
      <w:r>
        <w:rPr>
          <w:rFonts w:eastAsia="仿宋_GB2312"/>
          <w:bCs/>
          <w:sz w:val="32"/>
          <w:szCs w:val="32"/>
          <w:highlight w:val="none"/>
        </w:rPr>
        <w:t>名信息填报并通过资格初审后</w:t>
      </w:r>
      <w:r>
        <w:rPr>
          <w:rFonts w:hint="eastAsia" w:eastAsia="仿宋_GB2312"/>
          <w:bCs/>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于2022年6月13日16:00</w:t>
      </w:r>
      <w:r>
        <w:rPr>
          <w:rFonts w:hint="eastAsia" w:ascii="仿宋_GB2312" w:hAnsi="仿宋_GB2312" w:eastAsia="仿宋_GB2312" w:cs="仿宋_GB2312"/>
          <w:kern w:val="0"/>
          <w:sz w:val="32"/>
          <w:szCs w:val="32"/>
          <w:lang w:val="en-US" w:eastAsia="zh-CN"/>
        </w:rPr>
        <w:t>前将减免材料的电子版（对材料进行拍照或扫描即可）发送至邮箱 xtjyjzgk@163.com，邮件以“姓名+身份证号”命名。邮件发送后请拨打0538-7251618进行确认，</w:t>
      </w:r>
      <w:r>
        <w:rPr>
          <w:rFonts w:hint="eastAsia" w:ascii="仿宋_GB2312" w:hAnsi="仿宋_GB2312" w:eastAsia="仿宋_GB2312" w:cs="仿宋_GB2312"/>
          <w:kern w:val="0"/>
          <w:sz w:val="32"/>
          <w:szCs w:val="32"/>
        </w:rPr>
        <w:t>超过审核确认时间的不再受理。</w:t>
      </w:r>
    </w:p>
    <w:p>
      <w:pPr>
        <w:keepNext w:val="0"/>
        <w:keepLines w:val="0"/>
        <w:pageBreakBefore w:val="0"/>
        <w:kinsoku/>
        <w:wordWrap/>
        <w:overflowPunct/>
        <w:topLinePunct w:val="0"/>
        <w:bidi w:val="0"/>
        <w:adjustRightInd w:val="0"/>
        <w:snapToGrid w:val="0"/>
        <w:spacing w:line="312" w:lineRule="auto"/>
        <w:ind w:firstLine="640" w:firstLineChars="200"/>
        <w:textAlignment w:val="auto"/>
        <w:rPr>
          <w:rFonts w:eastAsia="仿宋_GB2312"/>
          <w:bCs/>
          <w:sz w:val="32"/>
          <w:szCs w:val="32"/>
        </w:rPr>
      </w:pPr>
      <w:r>
        <w:rPr>
          <w:rFonts w:eastAsia="仿宋_GB2312"/>
          <w:bCs/>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残疾人第二代《中华人民共和国残疾人证》。</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eastAsia="仿宋_GB2312"/>
          <w:sz w:val="32"/>
          <w:szCs w:val="32"/>
        </w:rPr>
        <w:t>报考者邮件发送完成后，请于2022年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14</w:t>
      </w:r>
      <w:r>
        <w:rPr>
          <w:rFonts w:eastAsia="仿宋_GB2312"/>
          <w:sz w:val="32"/>
          <w:szCs w:val="32"/>
        </w:rPr>
        <w:t>日16</w:t>
      </w:r>
      <w:r>
        <w:rPr>
          <w:rFonts w:hint="eastAsia" w:eastAsia="仿宋_GB2312"/>
          <w:sz w:val="32"/>
          <w:szCs w:val="32"/>
        </w:rPr>
        <w:t>:</w:t>
      </w:r>
      <w:r>
        <w:rPr>
          <w:rFonts w:eastAsia="仿宋_GB2312"/>
          <w:sz w:val="32"/>
          <w:szCs w:val="32"/>
        </w:rPr>
        <w:t>00前登录报名</w:t>
      </w:r>
      <w:r>
        <w:rPr>
          <w:rFonts w:hint="eastAsia" w:eastAsia="仿宋_GB2312"/>
          <w:sz w:val="32"/>
          <w:szCs w:val="32"/>
        </w:rPr>
        <w:t>系统</w:t>
      </w:r>
      <w:r>
        <w:rPr>
          <w:rFonts w:eastAsia="仿宋_GB2312"/>
          <w:sz w:val="32"/>
          <w:szCs w:val="32"/>
        </w:rPr>
        <w:t>查看个人报考状态。减免申请通过后，个人报考状态将显示为“完成”。报考者须在规定时间内办理减免手续，逾期视作放弃报考资格。</w:t>
      </w:r>
      <w:r>
        <w:rPr>
          <w:rFonts w:eastAsia="仿宋_GB2312"/>
          <w:bCs/>
          <w:sz w:val="32"/>
          <w:szCs w:val="32"/>
        </w:rPr>
        <w:t>未通过</w:t>
      </w:r>
      <w:r>
        <w:rPr>
          <w:rFonts w:hint="eastAsia" w:eastAsia="仿宋_GB2312"/>
          <w:bCs/>
          <w:sz w:val="32"/>
          <w:szCs w:val="32"/>
        </w:rPr>
        <w:t>审核</w:t>
      </w:r>
      <w:r>
        <w:rPr>
          <w:rFonts w:eastAsia="仿宋_GB2312"/>
          <w:bCs/>
          <w:sz w:val="32"/>
          <w:szCs w:val="32"/>
        </w:rPr>
        <w:t>认定人员</w:t>
      </w:r>
      <w:r>
        <w:rPr>
          <w:rFonts w:hint="eastAsia" w:eastAsia="仿宋_GB2312"/>
          <w:bCs/>
          <w:sz w:val="32"/>
          <w:szCs w:val="32"/>
        </w:rPr>
        <w:t>需</w:t>
      </w:r>
      <w:r>
        <w:rPr>
          <w:rFonts w:eastAsia="仿宋_GB2312"/>
          <w:bCs/>
          <w:sz w:val="32"/>
          <w:szCs w:val="32"/>
        </w:rPr>
        <w:t>于</w:t>
      </w:r>
      <w:r>
        <w:rPr>
          <w:rFonts w:hint="eastAsia" w:eastAsia="仿宋_GB2312"/>
          <w:bCs/>
          <w:sz w:val="32"/>
          <w:szCs w:val="32"/>
        </w:rPr>
        <w:t>网上缴费截止时间</w:t>
      </w:r>
      <w:r>
        <w:rPr>
          <w:rFonts w:eastAsia="仿宋_GB2312"/>
          <w:bCs/>
          <w:sz w:val="32"/>
          <w:szCs w:val="32"/>
        </w:rPr>
        <w:t>前进行网上缴费</w:t>
      </w:r>
      <w:r>
        <w:rPr>
          <w:rFonts w:hint="eastAsia" w:eastAsia="仿宋_GB2312"/>
          <w:bCs/>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此次招聘是否有最低服务期限协议？</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此次招聘，聘用单位和受聘人员按规定签订聘用合同，确立人事关系。受聘人员须与聘用单位签订最低服务期限为3年的服务协议，在服务协议期内，乙方不得以个人原因提出解除聘用合同和提出辞职，不得报考公务员和到其他企事业单位应聘，不得调动到其他单位，不得擅自离岗。（非新泰户籍考生，请充分考虑家庭距离与其他困难，以及聘用到老区、库区、偏远地区工作等实际情况，慎重报考）。聘用人员按照有关规定实行试用期制度，试用期满合格的正式聘用，不合格的解除聘用合同。</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312" w:lineRule="auto"/>
        <w:ind w:firstLine="624"/>
        <w:textAlignment w:val="auto"/>
        <w:rPr>
          <w:rFonts w:eastAsia="仿宋_GB2312"/>
          <w:sz w:val="32"/>
          <w:szCs w:val="32"/>
          <w:lang w:bidi="ar"/>
        </w:rPr>
      </w:pPr>
      <w:r>
        <w:rPr>
          <w:rFonts w:eastAsia="仿宋_GB2312"/>
          <w:kern w:val="0"/>
          <w:sz w:val="32"/>
          <w:szCs w:val="32"/>
        </w:rPr>
        <w:t>应聘人员要严格遵守公开招聘的相关政策规定，遵从</w:t>
      </w:r>
      <w:r>
        <w:rPr>
          <w:rFonts w:hint="eastAsia" w:eastAsia="仿宋_GB2312"/>
          <w:kern w:val="0"/>
          <w:sz w:val="32"/>
          <w:szCs w:val="32"/>
          <w:lang w:val="en-US" w:eastAsia="zh-CN"/>
        </w:rPr>
        <w:t>招</w:t>
      </w:r>
      <w:r>
        <w:rPr>
          <w:rFonts w:hint="eastAsia" w:eastAsia="仿宋_GB2312"/>
          <w:color w:val="auto"/>
          <w:kern w:val="0"/>
          <w:sz w:val="32"/>
          <w:szCs w:val="32"/>
          <w:lang w:val="en-US" w:eastAsia="zh-CN"/>
        </w:rPr>
        <w:t>聘</w:t>
      </w:r>
      <w:r>
        <w:rPr>
          <w:rFonts w:hint="eastAsia" w:eastAsia="仿宋_GB2312"/>
          <w:color w:val="auto"/>
          <w:kern w:val="0"/>
          <w:sz w:val="32"/>
          <w:szCs w:val="32"/>
          <w:lang w:eastAsia="zh-CN"/>
        </w:rPr>
        <w:t>主管部门</w:t>
      </w:r>
      <w:r>
        <w:rPr>
          <w:rFonts w:eastAsia="仿宋_GB2312"/>
          <w:color w:val="auto"/>
          <w:kern w:val="0"/>
          <w:sz w:val="32"/>
          <w:szCs w:val="32"/>
        </w:rPr>
        <w:t>和</w:t>
      </w:r>
      <w:r>
        <w:rPr>
          <w:rFonts w:hint="eastAsia" w:eastAsia="仿宋_GB2312"/>
          <w:color w:val="auto"/>
          <w:kern w:val="0"/>
          <w:sz w:val="32"/>
          <w:szCs w:val="32"/>
        </w:rPr>
        <w:t>招聘</w:t>
      </w:r>
      <w:r>
        <w:rPr>
          <w:rFonts w:eastAsia="仿宋_GB2312"/>
          <w:color w:val="auto"/>
          <w:kern w:val="0"/>
          <w:sz w:val="32"/>
          <w:szCs w:val="32"/>
        </w:rPr>
        <w:t>单位的统一安排，其</w:t>
      </w:r>
      <w:r>
        <w:rPr>
          <w:rFonts w:eastAsia="仿宋_GB2312"/>
          <w:kern w:val="0"/>
          <w:sz w:val="32"/>
          <w:szCs w:val="32"/>
        </w:rPr>
        <w:t>在应聘期间的表现，将作为公开招聘考察的重要内容之一。</w:t>
      </w:r>
      <w:r>
        <w:rPr>
          <w:rFonts w:eastAsia="仿宋_GB2312"/>
          <w:sz w:val="32"/>
          <w:szCs w:val="32"/>
          <w:lang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41" w:leftChars="0" w:firstLine="671" w:firstLineChars="0"/>
        <w:jc w:val="both"/>
        <w:textAlignment w:val="auto"/>
        <w:rPr>
          <w:rFonts w:hint="eastAsia" w:ascii="仿宋_GB2312" w:hAnsi="仿宋_GB2312" w:eastAsia="仿宋_GB2312" w:cs="仿宋_GB2312"/>
          <w:b/>
          <w:bCs/>
          <w:color w:val="000000"/>
          <w:spacing w:val="7"/>
          <w:sz w:val="32"/>
          <w:szCs w:val="24"/>
          <w:lang w:val="en-US" w:eastAsia="zh-CN"/>
        </w:rPr>
      </w:pPr>
      <w:r>
        <w:rPr>
          <w:rFonts w:hint="eastAsia" w:ascii="仿宋_GB2312" w:hAnsi="仿宋_GB2312" w:eastAsia="仿宋_GB2312" w:cs="仿宋_GB2312"/>
          <w:b/>
          <w:bCs/>
          <w:color w:val="000000"/>
          <w:spacing w:val="7"/>
          <w:sz w:val="32"/>
          <w:szCs w:val="24"/>
          <w:lang w:val="en-US" w:eastAsia="zh-CN"/>
        </w:rPr>
        <w:t>是否有指定的辅导用书和辅导培训班?</w:t>
      </w:r>
    </w:p>
    <w:p>
      <w:pPr>
        <w:keepNext w:val="0"/>
        <w:keepLines w:val="0"/>
        <w:pageBreakBefore w:val="0"/>
        <w:widowControl w:val="0"/>
        <w:kinsoku/>
        <w:wordWrap/>
        <w:overflowPunct/>
        <w:topLinePunct w:val="0"/>
        <w:autoSpaceDE/>
        <w:autoSpaceDN/>
        <w:bidi w:val="0"/>
        <w:adjustRightInd w:val="0"/>
        <w:snapToGrid w:val="0"/>
        <w:spacing w:line="312" w:lineRule="auto"/>
        <w:ind w:firstLine="640" w:firstLineChars="200"/>
        <w:textAlignment w:val="auto"/>
        <w:rPr>
          <w:rFonts w:hint="eastAsia" w:ascii="仿宋_GB2312" w:hAnsi="华文仿宋" w:eastAsia="仿宋_GB2312"/>
          <w:color w:val="auto"/>
          <w:sz w:val="32"/>
          <w:szCs w:val="32"/>
          <w:highlight w:val="none"/>
          <w:lang w:val="en-US" w:eastAsia="zh-CN"/>
        </w:rPr>
      </w:pPr>
      <w:r>
        <w:rPr>
          <w:rFonts w:hint="eastAsia" w:ascii="仿宋_GB2312" w:hAnsi="华文仿宋" w:eastAsia="仿宋_GB2312"/>
          <w:color w:val="auto"/>
          <w:sz w:val="32"/>
          <w:szCs w:val="32"/>
          <w:highlight w:val="none"/>
          <w:lang w:val="en-US" w:eastAsia="zh-CN"/>
        </w:rPr>
        <w:t>本次新泰市中小学面向社会公开招聘教师考试不指定辅导用书，不举办也不授权或委托任何机构举办考试辅导培训班。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141"/>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8A69C"/>
    <w:multiLevelType w:val="singleLevel"/>
    <w:tmpl w:val="15D8A69C"/>
    <w:lvl w:ilvl="0" w:tentative="0">
      <w:start w:val="1"/>
      <w:numFmt w:val="decimal"/>
      <w:suff w:val="nothing"/>
      <w:lvlText w:val="%1．"/>
      <w:lvlJc w:val="left"/>
      <w:pPr>
        <w:ind w:left="-41"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yMzA5ZmNlZDIwNWVmYWJkMThlNTZlNzUyNzk5NmQifQ=="/>
  </w:docVars>
  <w:rsids>
    <w:rsidRoot w:val="004C50EF"/>
    <w:rsid w:val="00000403"/>
    <w:rsid w:val="00004D70"/>
    <w:rsid w:val="00010EDE"/>
    <w:rsid w:val="000117F8"/>
    <w:rsid w:val="00015620"/>
    <w:rsid w:val="00017746"/>
    <w:rsid w:val="0002208C"/>
    <w:rsid w:val="00027F20"/>
    <w:rsid w:val="00034B90"/>
    <w:rsid w:val="00035FD0"/>
    <w:rsid w:val="000378A0"/>
    <w:rsid w:val="00041C0A"/>
    <w:rsid w:val="00045E16"/>
    <w:rsid w:val="00050F10"/>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1980"/>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2B71"/>
    <w:rsid w:val="00275BEC"/>
    <w:rsid w:val="00276D37"/>
    <w:rsid w:val="00280063"/>
    <w:rsid w:val="00281F4E"/>
    <w:rsid w:val="00284773"/>
    <w:rsid w:val="00292132"/>
    <w:rsid w:val="002937B0"/>
    <w:rsid w:val="00296B56"/>
    <w:rsid w:val="002A04A2"/>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57121"/>
    <w:rsid w:val="00371126"/>
    <w:rsid w:val="00373237"/>
    <w:rsid w:val="00392536"/>
    <w:rsid w:val="003951C4"/>
    <w:rsid w:val="00395B1F"/>
    <w:rsid w:val="003969B8"/>
    <w:rsid w:val="003A0C4A"/>
    <w:rsid w:val="003A12E3"/>
    <w:rsid w:val="003A1DB4"/>
    <w:rsid w:val="003B05E6"/>
    <w:rsid w:val="003B7C6A"/>
    <w:rsid w:val="003C0F51"/>
    <w:rsid w:val="003C2D03"/>
    <w:rsid w:val="003C355C"/>
    <w:rsid w:val="003E408F"/>
    <w:rsid w:val="003E5622"/>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FA7"/>
    <w:rsid w:val="005249C4"/>
    <w:rsid w:val="00524E33"/>
    <w:rsid w:val="00533B21"/>
    <w:rsid w:val="0054048F"/>
    <w:rsid w:val="00542FB5"/>
    <w:rsid w:val="0054520E"/>
    <w:rsid w:val="005462F1"/>
    <w:rsid w:val="00551738"/>
    <w:rsid w:val="00553C8A"/>
    <w:rsid w:val="00564D42"/>
    <w:rsid w:val="00567742"/>
    <w:rsid w:val="0057079D"/>
    <w:rsid w:val="0059034C"/>
    <w:rsid w:val="00596A3C"/>
    <w:rsid w:val="005B0398"/>
    <w:rsid w:val="005B27D9"/>
    <w:rsid w:val="005C07A6"/>
    <w:rsid w:val="005C3BE1"/>
    <w:rsid w:val="005C4AED"/>
    <w:rsid w:val="005D096A"/>
    <w:rsid w:val="005E2080"/>
    <w:rsid w:val="005E2AF3"/>
    <w:rsid w:val="005E55B5"/>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B6F3A"/>
    <w:rsid w:val="008C7A36"/>
    <w:rsid w:val="00912E30"/>
    <w:rsid w:val="00930826"/>
    <w:rsid w:val="0093618C"/>
    <w:rsid w:val="00945812"/>
    <w:rsid w:val="0094612B"/>
    <w:rsid w:val="009533EC"/>
    <w:rsid w:val="009638D5"/>
    <w:rsid w:val="00964CF4"/>
    <w:rsid w:val="0096629A"/>
    <w:rsid w:val="00971A40"/>
    <w:rsid w:val="00982378"/>
    <w:rsid w:val="009948DF"/>
    <w:rsid w:val="009B5697"/>
    <w:rsid w:val="009C0450"/>
    <w:rsid w:val="009C3C21"/>
    <w:rsid w:val="009C3E5E"/>
    <w:rsid w:val="009D5273"/>
    <w:rsid w:val="009E5C19"/>
    <w:rsid w:val="00A00D3E"/>
    <w:rsid w:val="00A21EB2"/>
    <w:rsid w:val="00A30473"/>
    <w:rsid w:val="00A32405"/>
    <w:rsid w:val="00A3304B"/>
    <w:rsid w:val="00A336CD"/>
    <w:rsid w:val="00A4048B"/>
    <w:rsid w:val="00A4195B"/>
    <w:rsid w:val="00A41BDA"/>
    <w:rsid w:val="00A45236"/>
    <w:rsid w:val="00A510D2"/>
    <w:rsid w:val="00A7720A"/>
    <w:rsid w:val="00A83027"/>
    <w:rsid w:val="00A83F37"/>
    <w:rsid w:val="00A96E9A"/>
    <w:rsid w:val="00A96F04"/>
    <w:rsid w:val="00A96FA5"/>
    <w:rsid w:val="00AA5382"/>
    <w:rsid w:val="00AB1ADB"/>
    <w:rsid w:val="00AC1BB6"/>
    <w:rsid w:val="00AC4683"/>
    <w:rsid w:val="00AD14BF"/>
    <w:rsid w:val="00AE0BF2"/>
    <w:rsid w:val="00AF0DC5"/>
    <w:rsid w:val="00AF3BAE"/>
    <w:rsid w:val="00AF4059"/>
    <w:rsid w:val="00AF4326"/>
    <w:rsid w:val="00AF684E"/>
    <w:rsid w:val="00AF78D2"/>
    <w:rsid w:val="00B01DA1"/>
    <w:rsid w:val="00B0219F"/>
    <w:rsid w:val="00B02351"/>
    <w:rsid w:val="00B0462B"/>
    <w:rsid w:val="00B07365"/>
    <w:rsid w:val="00B128E1"/>
    <w:rsid w:val="00B20E03"/>
    <w:rsid w:val="00B2387D"/>
    <w:rsid w:val="00B33FD4"/>
    <w:rsid w:val="00B4072D"/>
    <w:rsid w:val="00B43D43"/>
    <w:rsid w:val="00B43F48"/>
    <w:rsid w:val="00B447FE"/>
    <w:rsid w:val="00B47244"/>
    <w:rsid w:val="00B521F0"/>
    <w:rsid w:val="00B5507A"/>
    <w:rsid w:val="00B563FC"/>
    <w:rsid w:val="00B60840"/>
    <w:rsid w:val="00B60AA9"/>
    <w:rsid w:val="00B60DC6"/>
    <w:rsid w:val="00B6306F"/>
    <w:rsid w:val="00B82AC1"/>
    <w:rsid w:val="00BD1D28"/>
    <w:rsid w:val="00BD7F4E"/>
    <w:rsid w:val="00C0519B"/>
    <w:rsid w:val="00C0604C"/>
    <w:rsid w:val="00C1783B"/>
    <w:rsid w:val="00C301CC"/>
    <w:rsid w:val="00C30D51"/>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C7A6E"/>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12425"/>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D2FA8"/>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 w:val="011B2343"/>
    <w:rsid w:val="022F6B53"/>
    <w:rsid w:val="027D752E"/>
    <w:rsid w:val="02B34FE6"/>
    <w:rsid w:val="04581CB1"/>
    <w:rsid w:val="04F90411"/>
    <w:rsid w:val="052C0ADD"/>
    <w:rsid w:val="056742E8"/>
    <w:rsid w:val="05FA1728"/>
    <w:rsid w:val="069D1DC2"/>
    <w:rsid w:val="06F70A06"/>
    <w:rsid w:val="08132C9F"/>
    <w:rsid w:val="08F605A4"/>
    <w:rsid w:val="0AE70C11"/>
    <w:rsid w:val="0BAD73F0"/>
    <w:rsid w:val="0BE92433"/>
    <w:rsid w:val="0C114666"/>
    <w:rsid w:val="0DC13449"/>
    <w:rsid w:val="0EBB5878"/>
    <w:rsid w:val="110B08C6"/>
    <w:rsid w:val="11534D30"/>
    <w:rsid w:val="11E6790D"/>
    <w:rsid w:val="120E269D"/>
    <w:rsid w:val="122052E5"/>
    <w:rsid w:val="12BB2A83"/>
    <w:rsid w:val="14EE2DE7"/>
    <w:rsid w:val="14FD3CA8"/>
    <w:rsid w:val="16CD62A0"/>
    <w:rsid w:val="18DE7CB9"/>
    <w:rsid w:val="192D6375"/>
    <w:rsid w:val="1B8003E8"/>
    <w:rsid w:val="1C235B9D"/>
    <w:rsid w:val="1C3C69FC"/>
    <w:rsid w:val="1C40076D"/>
    <w:rsid w:val="1CDD64DB"/>
    <w:rsid w:val="1D5F512C"/>
    <w:rsid w:val="1D6802E8"/>
    <w:rsid w:val="1DA00CF0"/>
    <w:rsid w:val="1DE03DDC"/>
    <w:rsid w:val="1DF6531E"/>
    <w:rsid w:val="1E77297B"/>
    <w:rsid w:val="1E954DBE"/>
    <w:rsid w:val="1FE35461"/>
    <w:rsid w:val="20240F8F"/>
    <w:rsid w:val="2134208E"/>
    <w:rsid w:val="217C5BCF"/>
    <w:rsid w:val="21AC5AFC"/>
    <w:rsid w:val="21AE12AA"/>
    <w:rsid w:val="21B510ED"/>
    <w:rsid w:val="22AA5EBF"/>
    <w:rsid w:val="23631B9E"/>
    <w:rsid w:val="23B32509"/>
    <w:rsid w:val="247C7DF5"/>
    <w:rsid w:val="26666273"/>
    <w:rsid w:val="269558AD"/>
    <w:rsid w:val="27517641"/>
    <w:rsid w:val="278470DC"/>
    <w:rsid w:val="27A93156"/>
    <w:rsid w:val="2A725B65"/>
    <w:rsid w:val="2AC263E1"/>
    <w:rsid w:val="2AFC735B"/>
    <w:rsid w:val="2B0B3293"/>
    <w:rsid w:val="2B2D5EE5"/>
    <w:rsid w:val="2B53611E"/>
    <w:rsid w:val="2B727D88"/>
    <w:rsid w:val="2B8A470F"/>
    <w:rsid w:val="2C7F4EC2"/>
    <w:rsid w:val="2EA30745"/>
    <w:rsid w:val="2FA13EE0"/>
    <w:rsid w:val="307C7377"/>
    <w:rsid w:val="308F471E"/>
    <w:rsid w:val="31C309D3"/>
    <w:rsid w:val="320B0FE9"/>
    <w:rsid w:val="324024F8"/>
    <w:rsid w:val="325C0215"/>
    <w:rsid w:val="32A67EED"/>
    <w:rsid w:val="330B382A"/>
    <w:rsid w:val="348959AF"/>
    <w:rsid w:val="37C151CF"/>
    <w:rsid w:val="388A06E9"/>
    <w:rsid w:val="38A07502"/>
    <w:rsid w:val="3AAF07F7"/>
    <w:rsid w:val="3C1B084A"/>
    <w:rsid w:val="3D4C7C79"/>
    <w:rsid w:val="3E121D66"/>
    <w:rsid w:val="3E353A49"/>
    <w:rsid w:val="3E5C6124"/>
    <w:rsid w:val="3E741C0B"/>
    <w:rsid w:val="3E76764C"/>
    <w:rsid w:val="3EBB5919"/>
    <w:rsid w:val="3F8B172E"/>
    <w:rsid w:val="3FB978A4"/>
    <w:rsid w:val="429913F0"/>
    <w:rsid w:val="42BB14E0"/>
    <w:rsid w:val="43590DF5"/>
    <w:rsid w:val="43CB6DB8"/>
    <w:rsid w:val="450D26B1"/>
    <w:rsid w:val="46BD19A3"/>
    <w:rsid w:val="46C45D68"/>
    <w:rsid w:val="477B5746"/>
    <w:rsid w:val="47CE689A"/>
    <w:rsid w:val="48C56C01"/>
    <w:rsid w:val="4AA470DC"/>
    <w:rsid w:val="4AE17271"/>
    <w:rsid w:val="4B9B17D2"/>
    <w:rsid w:val="4C317413"/>
    <w:rsid w:val="4C430800"/>
    <w:rsid w:val="4C7107E7"/>
    <w:rsid w:val="4CB146A9"/>
    <w:rsid w:val="4CC5195E"/>
    <w:rsid w:val="50F62B0C"/>
    <w:rsid w:val="513C7CD9"/>
    <w:rsid w:val="520E55A7"/>
    <w:rsid w:val="535106C4"/>
    <w:rsid w:val="544A0D7F"/>
    <w:rsid w:val="548500CC"/>
    <w:rsid w:val="54A762CC"/>
    <w:rsid w:val="55C878B5"/>
    <w:rsid w:val="56152E89"/>
    <w:rsid w:val="56685AA5"/>
    <w:rsid w:val="56B80E27"/>
    <w:rsid w:val="57FA4CF1"/>
    <w:rsid w:val="57FF1771"/>
    <w:rsid w:val="583A43A6"/>
    <w:rsid w:val="586C4236"/>
    <w:rsid w:val="5A0B5705"/>
    <w:rsid w:val="5AC97A1F"/>
    <w:rsid w:val="5BDA1FFE"/>
    <w:rsid w:val="5C121789"/>
    <w:rsid w:val="5D5776A8"/>
    <w:rsid w:val="5E6C77D7"/>
    <w:rsid w:val="5E8855C9"/>
    <w:rsid w:val="5EA47C8D"/>
    <w:rsid w:val="5F2D1C89"/>
    <w:rsid w:val="5FD20B9D"/>
    <w:rsid w:val="60FE4F26"/>
    <w:rsid w:val="629F0EE3"/>
    <w:rsid w:val="65280C12"/>
    <w:rsid w:val="65363D2F"/>
    <w:rsid w:val="655D2D78"/>
    <w:rsid w:val="656B7094"/>
    <w:rsid w:val="65BC3D28"/>
    <w:rsid w:val="66D34604"/>
    <w:rsid w:val="6898169C"/>
    <w:rsid w:val="68F86F57"/>
    <w:rsid w:val="69B338D6"/>
    <w:rsid w:val="69D11AF7"/>
    <w:rsid w:val="6A696BBC"/>
    <w:rsid w:val="6A6A0D47"/>
    <w:rsid w:val="6AA23B81"/>
    <w:rsid w:val="6AE94891"/>
    <w:rsid w:val="6B283A66"/>
    <w:rsid w:val="6B642239"/>
    <w:rsid w:val="6BE35E5F"/>
    <w:rsid w:val="6C843B0A"/>
    <w:rsid w:val="6E7E26F9"/>
    <w:rsid w:val="708D788E"/>
    <w:rsid w:val="70CC25B3"/>
    <w:rsid w:val="714F5382"/>
    <w:rsid w:val="720455D0"/>
    <w:rsid w:val="73493471"/>
    <w:rsid w:val="73965C55"/>
    <w:rsid w:val="73C96DB4"/>
    <w:rsid w:val="74195612"/>
    <w:rsid w:val="74533CF4"/>
    <w:rsid w:val="76703313"/>
    <w:rsid w:val="775A75DD"/>
    <w:rsid w:val="77E1730F"/>
    <w:rsid w:val="78D57BDA"/>
    <w:rsid w:val="79727ACF"/>
    <w:rsid w:val="7B2F7A22"/>
    <w:rsid w:val="7C0B68AE"/>
    <w:rsid w:val="7CCE5BBD"/>
    <w:rsid w:val="7CD31CDE"/>
    <w:rsid w:val="7D0455BC"/>
    <w:rsid w:val="7DD401FC"/>
    <w:rsid w:val="7DE55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5"/>
      <w:ind w:left="1291" w:hanging="505"/>
      <w:outlineLvl w:val="1"/>
    </w:pPr>
    <w:rPr>
      <w:rFonts w:ascii="仿宋_GB2312" w:hAnsi="仿宋_GB2312" w:eastAsia="仿宋_GB2312" w:cs="仿宋_GB2312"/>
      <w:b/>
      <w:bCs/>
      <w:sz w:val="32"/>
      <w:szCs w:val="3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214"/>
      <w:ind w:left="120"/>
    </w:pPr>
    <w:rPr>
      <w:rFonts w:ascii="仿宋_GB2312" w:hAnsi="仿宋_GB2312" w:eastAsia="仿宋_GB2312" w:cs="仿宋_GB2312"/>
      <w:sz w:val="32"/>
      <w:szCs w:val="32"/>
      <w:lang w:val="zh-CN" w:eastAsia="zh-CN" w:bidi="zh-CN"/>
    </w:rPr>
  </w:style>
  <w:style w:type="paragraph" w:styleId="4">
    <w:name w:val="Balloon Text"/>
    <w:basedOn w:val="1"/>
    <w:link w:val="12"/>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批注框文本 Char"/>
    <w:basedOn w:val="9"/>
    <w:link w:val="4"/>
    <w:semiHidden/>
    <w:qFormat/>
    <w:uiPriority w:val="99"/>
    <w:rPr>
      <w:sz w:val="18"/>
      <w:szCs w:val="18"/>
    </w:rPr>
  </w:style>
  <w:style w:type="paragraph" w:customStyle="1" w:styleId="13">
    <w:name w:val="纯文本1"/>
    <w:basedOn w:val="1"/>
    <w:qFormat/>
    <w:uiPriority w:val="0"/>
    <w:pPr>
      <w:autoSpaceDE w:val="0"/>
      <w:autoSpaceDN w:val="0"/>
      <w:adjustRightInd w:val="0"/>
    </w:pPr>
    <w:rPr>
      <w:rFonts w:ascii="宋体" w:hAnsi="Times New Roman" w:eastAsia="宋体" w:cs="Times New Roman"/>
      <w:sz w:val="20"/>
      <w:szCs w:val="20"/>
    </w:rPr>
  </w:style>
  <w:style w:type="paragraph" w:customStyle="1" w:styleId="14">
    <w:name w:val="纯文本2"/>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5">
    <w:name w:val="纯文本3"/>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6">
    <w:name w:val="纯文本4"/>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7">
    <w:name w:val="纯文本5"/>
    <w:basedOn w:val="1"/>
    <w:qFormat/>
    <w:uiPriority w:val="0"/>
    <w:pPr>
      <w:autoSpaceDE w:val="0"/>
      <w:autoSpaceDN w:val="0"/>
      <w:adjustRightInd w:val="0"/>
      <w:textAlignment w:val="baseline"/>
    </w:pPr>
    <w:rPr>
      <w:rFonts w:ascii="宋体" w:hAnsi="Times New Roman" w:eastAsia="宋体" w:cs="Times New Roman"/>
      <w:sz w:val="20"/>
      <w:szCs w:val="20"/>
    </w:rPr>
  </w:style>
  <w:style w:type="paragraph" w:customStyle="1" w:styleId="18">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E4A8-28E7-49A8-9E8E-5FDC0B5C22A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4610</Words>
  <Characters>4881</Characters>
  <Lines>16</Lines>
  <Paragraphs>4</Paragraphs>
  <TotalTime>6</TotalTime>
  <ScaleCrop>false</ScaleCrop>
  <LinksUpToDate>false</LinksUpToDate>
  <CharactersWithSpaces>4893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2014-05-28T01:22:00Z</dcterms:created>
  <dc:creator>admin</dc:creator>
  <cp:lastModifiedBy>人事科 魏富东</cp:lastModifiedBy>
  <cp:lastPrinted>2021-06-02T03:25:00Z</cp:lastPrinted>
  <dcterms:modified xsi:type="dcterms:W3CDTF">2022-06-01T08:02:18Z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117FF33EB71E49828661FE92F227D741</vt:lpwstr>
  </property>
  <property fmtid="{D5CDD505-2E9C-101B-9397-08002B2CF9AE}" pid="4" name="commondata">
    <vt:lpwstr>eyJoZGlkIjoiZDJmYWUzZjNkNjRmY2NhZTRmNTIyMjNlZWRmNjliZmYifQ==</vt:lpwstr>
  </property>
</Properties>
</file>