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小标宋" w:hAnsi="小标宋" w:eastAsia="小标宋" w:cs="小标宋"/>
          <w:sz w:val="44"/>
          <w:szCs w:val="44"/>
        </w:rPr>
      </w:pPr>
      <w:r>
        <w:rPr>
          <w:rFonts w:hint="eastAsia" w:ascii="小标宋" w:hAnsi="小标宋" w:eastAsia="小标宋" w:cs="小标宋"/>
          <w:sz w:val="44"/>
          <w:szCs w:val="44"/>
        </w:rPr>
        <w:t>南宁经济技术开发区202</w:t>
      </w:r>
      <w:r>
        <w:rPr>
          <w:rFonts w:hint="eastAsia" w:ascii="小标宋" w:hAnsi="小标宋" w:eastAsia="小标宋" w:cs="小标宋"/>
          <w:sz w:val="44"/>
          <w:szCs w:val="44"/>
          <w:lang w:val="en-US" w:eastAsia="zh-CN"/>
        </w:rPr>
        <w:t>2</w:t>
      </w:r>
      <w:r>
        <w:rPr>
          <w:rFonts w:hint="eastAsia" w:ascii="小标宋" w:hAnsi="小标宋" w:eastAsia="小标宋" w:cs="小标宋"/>
          <w:sz w:val="44"/>
          <w:szCs w:val="44"/>
        </w:rPr>
        <w:t>年公开招聘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小标宋" w:hAnsi="小标宋" w:eastAsia="小标宋" w:cs="小标宋"/>
          <w:sz w:val="44"/>
          <w:szCs w:val="44"/>
          <w:lang w:val="en-US"/>
        </w:rPr>
      </w:pPr>
      <w:r>
        <w:rPr>
          <w:rFonts w:hint="eastAsia" w:ascii="小标宋" w:hAnsi="小标宋" w:eastAsia="小标宋" w:cs="小标宋"/>
          <w:sz w:val="44"/>
          <w:szCs w:val="44"/>
        </w:rPr>
        <w:t>中小学</w:t>
      </w:r>
      <w:r>
        <w:rPr>
          <w:rFonts w:hint="eastAsia" w:ascii="小标宋" w:hAnsi="小标宋" w:eastAsia="小标宋" w:cs="小标宋"/>
          <w:sz w:val="44"/>
          <w:szCs w:val="44"/>
          <w:lang w:val="en-US" w:eastAsia="zh-CN"/>
        </w:rPr>
        <w:t>校级领导及高级教师资格审查材料清单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楷体" w:hAnsi="楷体" w:eastAsia="楷体" w:cs="楷体"/>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Style w:val="6"/>
          <w:rFonts w:hint="eastAsia" w:ascii="仿宋_GB2312" w:hAnsi="仿宋_GB2312" w:eastAsia="仿宋_GB2312" w:cs="仿宋_GB2312"/>
          <w:b w:val="0"/>
          <w:bCs/>
          <w:color w:val="auto"/>
          <w:sz w:val="32"/>
          <w:szCs w:val="32"/>
          <w:highlight w:val="none"/>
          <w:lang w:val="en-US" w:eastAsia="zh-CN"/>
        </w:rPr>
        <w:t>南宁经济技术开发区2022年公开招聘中小学校级领导及高级教师报名登记表</w:t>
      </w:r>
      <w:r>
        <w:rPr>
          <w:rFonts w:hint="eastAsia" w:ascii="仿宋_GB2312" w:hAnsi="仿宋_GB2312" w:eastAsia="仿宋_GB2312" w:cs="仿宋_GB2312"/>
          <w:color w:val="auto"/>
          <w:sz w:val="32"/>
          <w:szCs w:val="32"/>
          <w:lang w:val="en-US" w:eastAsia="zh-CN"/>
        </w:rPr>
        <w:t>》（一式2份）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身份证(验原件收复印件1份)；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三、毕业证(验原件收复印件1份)；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四、学位证(验原件收复印件1份)；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五、教师资格证(验原件收复印件1份)；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六、普通话等级证(验原件收复印件1份)；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七、职称证（验原件收复印件1份）；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八、报考岗位所要求的其他资格条件相关佐证材料原件或复印件各1份（例如：单位出具的工作经历证明、荣誉证书、领导职务任免文件等)；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九、招聘单位要求提供的其他佐证材料。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1.以上所有表格一律用A4纸打印；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生提供的各项信息与证件材料（身份证、毕业证、学位证、教师资格证、普通话水平测试等级证书、职称证以及其他报考职位所需的招聘条件证明材料比如工作经历证明等）必须齐全、完整、真实、有效，且复印件与原件相符。如考生不能提供或提供不真实的证件，或者考生在《</w:t>
      </w:r>
      <w:r>
        <w:rPr>
          <w:rStyle w:val="6"/>
          <w:rFonts w:hint="eastAsia" w:ascii="仿宋_GB2312" w:hAnsi="仿宋_GB2312" w:eastAsia="仿宋_GB2312" w:cs="仿宋_GB2312"/>
          <w:b w:val="0"/>
          <w:bCs/>
          <w:color w:val="auto"/>
          <w:sz w:val="32"/>
          <w:szCs w:val="32"/>
          <w:highlight w:val="none"/>
          <w:lang w:val="en-US" w:eastAsia="zh-CN"/>
        </w:rPr>
        <w:t>南宁经济技术开发区2022年公开招聘中小学校级领导及高级教师报名登记表</w:t>
      </w:r>
      <w:r>
        <w:rPr>
          <w:rFonts w:hint="eastAsia" w:ascii="仿宋_GB2312" w:hAnsi="仿宋_GB2312" w:eastAsia="仿宋_GB2312" w:cs="仿宋_GB2312"/>
          <w:color w:val="auto"/>
          <w:sz w:val="32"/>
          <w:szCs w:val="32"/>
          <w:lang w:val="en-US" w:eastAsia="zh-CN"/>
        </w:rPr>
        <w:t>》上填写信息为虚假的，由此产生的一切后果由考生承担。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3.报考者须持48小时内新冠病毒核酸检测阴性报告（纸质版本、电子版需自行下载打印）、</w:t>
      </w:r>
      <w:r>
        <w:rPr>
          <w:rFonts w:hint="default" w:ascii="仿宋_GB2312" w:hAnsi="仿宋_GB2312" w:eastAsia="仿宋_GB2312" w:cs="仿宋_GB2312"/>
          <w:color w:val="auto"/>
          <w:sz w:val="32"/>
          <w:szCs w:val="32"/>
        </w:rPr>
        <w:t>“广西健康码”为绿码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通信大数据行程卡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为绿码、</w:t>
      </w:r>
      <w:r>
        <w:rPr>
          <w:rFonts w:hint="default" w:ascii="仿宋_GB2312" w:hAnsi="仿宋_GB2312" w:eastAsia="仿宋_GB2312" w:cs="仿宋_GB2312"/>
          <w:color w:val="auto"/>
          <w:sz w:val="32"/>
          <w:szCs w:val="32"/>
        </w:rPr>
        <w:t>现场测量体温正常（＜37.3℃）</w:t>
      </w:r>
      <w:r>
        <w:rPr>
          <w:rFonts w:hint="eastAsia" w:ascii="仿宋_GB2312" w:hAnsi="仿宋_GB2312" w:eastAsia="仿宋_GB2312" w:cs="仿宋_GB2312"/>
          <w:color w:val="auto"/>
          <w:sz w:val="32"/>
          <w:szCs w:val="32"/>
          <w:lang w:val="en-US" w:eastAsia="zh-CN"/>
        </w:rPr>
        <w:t>方可进入</w:t>
      </w:r>
      <w:bookmarkStart w:id="0" w:name="_GoBack"/>
      <w:bookmarkEnd w:id="0"/>
      <w:r>
        <w:rPr>
          <w:rFonts w:hint="eastAsia" w:ascii="仿宋_GB2312" w:hAnsi="仿宋_GB2312" w:eastAsia="仿宋_GB2312" w:cs="仿宋_GB2312"/>
          <w:color w:val="auto"/>
          <w:sz w:val="32"/>
          <w:szCs w:val="32"/>
          <w:lang w:val="en-US" w:eastAsia="zh-CN"/>
        </w:rPr>
        <w:t>现场报名。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Theme="minorEastAsia"/>
          <w:color w:val="auto"/>
          <w:lang w:val="en-US" w:eastAsia="zh-CN"/>
        </w:rPr>
      </w:pP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D1FCB"/>
    <w:multiLevelType w:val="singleLevel"/>
    <w:tmpl w:val="5D3D1F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E5184"/>
    <w:rsid w:val="0B9A0AAA"/>
    <w:rsid w:val="0DDE5184"/>
    <w:rsid w:val="153D6B15"/>
    <w:rsid w:val="1AF20062"/>
    <w:rsid w:val="1EF532B9"/>
    <w:rsid w:val="21815266"/>
    <w:rsid w:val="26D96C5E"/>
    <w:rsid w:val="2D7E083D"/>
    <w:rsid w:val="2DF82255"/>
    <w:rsid w:val="2F5712C3"/>
    <w:rsid w:val="336F04FE"/>
    <w:rsid w:val="3E2C4C78"/>
    <w:rsid w:val="426D36EC"/>
    <w:rsid w:val="432A22F2"/>
    <w:rsid w:val="43A24B2D"/>
    <w:rsid w:val="447A32B9"/>
    <w:rsid w:val="48CE77DB"/>
    <w:rsid w:val="4A961DAD"/>
    <w:rsid w:val="4FA40213"/>
    <w:rsid w:val="5135210D"/>
    <w:rsid w:val="5D8112A5"/>
    <w:rsid w:val="5DEE7719"/>
    <w:rsid w:val="64F431EE"/>
    <w:rsid w:val="6EE45750"/>
    <w:rsid w:val="74521587"/>
    <w:rsid w:val="78316D87"/>
    <w:rsid w:val="7A160DD8"/>
    <w:rsid w:val="7F83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476</Characters>
  <Lines>0</Lines>
  <Paragraphs>0</Paragraphs>
  <TotalTime>6</TotalTime>
  <ScaleCrop>false</ScaleCrop>
  <LinksUpToDate>false</LinksUpToDate>
  <CharactersWithSpaces>476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2019-05-28T16:29:00Z</dcterms:created>
  <dc:creator>The  Rose</dc:creator>
  <cp:lastModifiedBy>帅</cp:lastModifiedBy>
  <cp:lastPrinted>2022-01-14T09:24:00Z</cp:lastPrinted>
  <dcterms:modified xsi:type="dcterms:W3CDTF">2022-04-08T02:14:02Z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E54D117E2604445DB1D70DE3D8B7B412</vt:lpwstr>
  </property>
</Properties>
</file>